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B4E451" w14:textId="2DDB87A1" w:rsidR="00CC127E" w:rsidRPr="00CC127E" w:rsidRDefault="00F205BF" w:rsidP="00935479">
      <w:pPr>
        <w:pStyle w:val="Header"/>
        <w:tabs>
          <w:tab w:val="right" w:pos="8280"/>
          <w:tab w:val="right" w:pos="9450"/>
        </w:tabs>
        <w:ind w:right="-58"/>
        <w:rPr>
          <w:b w:val="0"/>
          <w:bCs/>
          <w:sz w:val="24"/>
        </w:rPr>
      </w:pPr>
      <w:bookmarkStart w:id="0" w:name="OLE_LINK40"/>
      <w:bookmarkStart w:id="1" w:name="OLE_LINK73"/>
      <w:bookmarkStart w:id="2" w:name="OLE_LINK46"/>
      <w:bookmarkStart w:id="3" w:name="OLE_LINK47"/>
      <w:bookmarkStart w:id="4" w:name="OLE_LINK35"/>
      <w:bookmarkStart w:id="5" w:name="OLE_LINK219"/>
      <w:r>
        <w:rPr>
          <w:b w:val="0"/>
          <w:bCs/>
          <w:sz w:val="24"/>
        </w:rPr>
        <w:t>3GPP TSG RAN WG1 Meeting #77</w:t>
      </w:r>
      <w:r w:rsidR="00CC127E" w:rsidRPr="00CC127E">
        <w:rPr>
          <w:b w:val="0"/>
          <w:bCs/>
          <w:sz w:val="24"/>
        </w:rPr>
        <w:tab/>
      </w:r>
      <w:r w:rsidR="00CC127E">
        <w:rPr>
          <w:b w:val="0"/>
          <w:bCs/>
          <w:sz w:val="24"/>
        </w:rPr>
        <w:tab/>
      </w:r>
      <w:bookmarkStart w:id="6" w:name="_GoBack"/>
      <w:r w:rsidR="00BE4991" w:rsidRPr="00BE4991">
        <w:rPr>
          <w:b w:val="0"/>
          <w:bCs/>
          <w:sz w:val="24"/>
          <w:lang w:val="en-GB"/>
        </w:rPr>
        <w:t>R1-142567</w:t>
      </w:r>
      <w:bookmarkEnd w:id="6"/>
    </w:p>
    <w:p w14:paraId="42B4E452" w14:textId="24D7827C" w:rsidR="00426383" w:rsidRDefault="00F205BF" w:rsidP="00CC127E">
      <w:pPr>
        <w:pStyle w:val="Header"/>
        <w:tabs>
          <w:tab w:val="right" w:pos="8280"/>
          <w:tab w:val="right" w:pos="9630"/>
        </w:tabs>
        <w:ind w:right="9"/>
        <w:rPr>
          <w:b w:val="0"/>
          <w:bCs/>
          <w:sz w:val="24"/>
        </w:rPr>
      </w:pPr>
      <w:r>
        <w:rPr>
          <w:b w:val="0"/>
          <w:bCs/>
          <w:sz w:val="24"/>
        </w:rPr>
        <w:t>Seoul, South Korea, 19</w:t>
      </w:r>
      <w:r w:rsidR="00136778" w:rsidRPr="00136778">
        <w:rPr>
          <w:b w:val="0"/>
          <w:bCs/>
          <w:sz w:val="24"/>
          <w:vertAlign w:val="superscript"/>
        </w:rPr>
        <w:t>t</w:t>
      </w:r>
      <w:r>
        <w:rPr>
          <w:b w:val="0"/>
          <w:bCs/>
          <w:sz w:val="24"/>
          <w:vertAlign w:val="superscript"/>
        </w:rPr>
        <w:t>h</w:t>
      </w:r>
      <w:r w:rsidR="00D17A4E">
        <w:rPr>
          <w:b w:val="0"/>
          <w:bCs/>
          <w:sz w:val="24"/>
        </w:rPr>
        <w:t xml:space="preserve"> – </w:t>
      </w:r>
      <w:r>
        <w:rPr>
          <w:b w:val="0"/>
          <w:bCs/>
          <w:sz w:val="24"/>
        </w:rPr>
        <w:t>23</w:t>
      </w:r>
      <w:r w:rsidR="00136778" w:rsidRPr="00136778">
        <w:rPr>
          <w:b w:val="0"/>
          <w:bCs/>
          <w:sz w:val="24"/>
          <w:vertAlign w:val="superscript"/>
        </w:rPr>
        <w:t>th</w:t>
      </w:r>
      <w:r>
        <w:rPr>
          <w:b w:val="0"/>
          <w:bCs/>
          <w:sz w:val="24"/>
        </w:rPr>
        <w:t xml:space="preserve"> May</w:t>
      </w:r>
      <w:r w:rsidR="00136778">
        <w:rPr>
          <w:b w:val="0"/>
          <w:bCs/>
          <w:sz w:val="24"/>
        </w:rPr>
        <w:t xml:space="preserve"> 2014</w:t>
      </w:r>
    </w:p>
    <w:p w14:paraId="42B4E453" w14:textId="77777777" w:rsidR="00426383" w:rsidRPr="00FC66EF" w:rsidRDefault="00426383" w:rsidP="00426383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</w:p>
    <w:bookmarkEnd w:id="0"/>
    <w:p w14:paraId="42B4E454" w14:textId="77777777" w:rsidR="00426383" w:rsidRPr="00B6394F" w:rsidRDefault="00426383" w:rsidP="00426383">
      <w:pPr>
        <w:spacing w:after="120"/>
        <w:ind w:left="1985" w:hanging="1985"/>
        <w:rPr>
          <w:rFonts w:ascii="Arial" w:eastAsia="Times New Roman" w:hAnsi="Arial" w:cs="Arial"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Source: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Pr="00B6394F">
        <w:rPr>
          <w:rFonts w:ascii="Arial" w:eastAsia="Times New Roman" w:hAnsi="Arial" w:cs="Arial"/>
          <w:sz w:val="24"/>
          <w:szCs w:val="24"/>
        </w:rPr>
        <w:t>QUALCOMM Incorporated</w:t>
      </w:r>
    </w:p>
    <w:p w14:paraId="42B4E455" w14:textId="33BAA47E" w:rsidR="00426383" w:rsidRPr="004953B1" w:rsidRDefault="00426383" w:rsidP="00426383">
      <w:pPr>
        <w:spacing w:after="120"/>
        <w:ind w:left="1985" w:hanging="1985"/>
        <w:rPr>
          <w:rFonts w:ascii="Arial" w:eastAsia="Times New Roman" w:hAnsi="Arial" w:cs="Arial"/>
          <w:b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Title: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="00C8776E">
        <w:rPr>
          <w:rFonts w:ascii="Arial" w:hAnsi="Arial"/>
          <w:sz w:val="24"/>
          <w:szCs w:val="24"/>
        </w:rPr>
        <w:t xml:space="preserve">UL </w:t>
      </w:r>
      <w:r w:rsidR="00C84D91">
        <w:rPr>
          <w:rFonts w:ascii="Arial" w:hAnsi="Arial"/>
          <w:sz w:val="24"/>
          <w:szCs w:val="24"/>
        </w:rPr>
        <w:t>FET design considerations</w:t>
      </w:r>
    </w:p>
    <w:p w14:paraId="42B4E456" w14:textId="7F841157" w:rsidR="00426383" w:rsidRPr="00B6394F" w:rsidRDefault="00426383" w:rsidP="0093547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eastAsia="Times New Roman" w:hAnsi="Arial" w:cs="Arial"/>
          <w:bCs/>
          <w:color w:val="FF0000"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Agenda item: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="00D471BE">
        <w:rPr>
          <w:rFonts w:ascii="Arial" w:eastAsia="Times New Roman" w:hAnsi="Arial" w:cs="Arial"/>
          <w:sz w:val="24"/>
          <w:szCs w:val="24"/>
          <w:lang w:eastAsia="ko-KR"/>
        </w:rPr>
        <w:tab/>
      </w:r>
      <w:r w:rsidR="00935479">
        <w:rPr>
          <w:rFonts w:ascii="Arial" w:eastAsia="Times New Roman" w:hAnsi="Arial" w:cs="Arial"/>
          <w:sz w:val="24"/>
          <w:szCs w:val="24"/>
          <w:lang w:eastAsia="ko-KR"/>
        </w:rPr>
        <w:t>5.2.1</w:t>
      </w:r>
    </w:p>
    <w:p w14:paraId="42B4E457" w14:textId="73E4DA71" w:rsidR="00426383" w:rsidRPr="00B6394F" w:rsidRDefault="00426383" w:rsidP="00426383">
      <w:pPr>
        <w:spacing w:after="120"/>
        <w:ind w:left="1985" w:hanging="1985"/>
        <w:rPr>
          <w:rFonts w:ascii="Arial" w:eastAsia="Times New Roman" w:hAnsi="Arial" w:cs="Arial"/>
          <w:b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Document for: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="00CC127E">
        <w:rPr>
          <w:rFonts w:ascii="Arial" w:eastAsia="Times New Roman" w:hAnsi="Arial" w:cs="Arial"/>
          <w:sz w:val="24"/>
          <w:szCs w:val="24"/>
        </w:rPr>
        <w:t>Discussion</w:t>
      </w:r>
      <w:r w:rsidR="00935479">
        <w:rPr>
          <w:rFonts w:ascii="Arial" w:eastAsia="Times New Roman" w:hAnsi="Arial" w:cs="Arial"/>
          <w:sz w:val="24"/>
          <w:szCs w:val="24"/>
        </w:rPr>
        <w:t>/Decision</w:t>
      </w:r>
    </w:p>
    <w:bookmarkEnd w:id="1"/>
    <w:bookmarkEnd w:id="2"/>
    <w:bookmarkEnd w:id="3"/>
    <w:p w14:paraId="42B4E458" w14:textId="77777777" w:rsidR="00B7216B" w:rsidRDefault="00B7216B" w:rsidP="00B7216B">
      <w:pPr>
        <w:pStyle w:val="Heading1"/>
      </w:pPr>
      <w:r>
        <w:t>1</w:t>
      </w:r>
      <w:r>
        <w:tab/>
        <w:t>Introduction</w:t>
      </w:r>
    </w:p>
    <w:p w14:paraId="145766D4" w14:textId="6068DB76" w:rsidR="002E6B05" w:rsidRDefault="0042391A" w:rsidP="0020160D">
      <w:pPr>
        <w:rPr>
          <w:lang w:val="en-US"/>
        </w:rPr>
      </w:pPr>
      <w:r>
        <w:rPr>
          <w:lang w:val="en-US"/>
        </w:rPr>
        <w:t>RAN1 has agreed to specify DCH Enhancements using an uplink design that does not include UL FET</w:t>
      </w:r>
      <w:r w:rsidR="006D3A5A">
        <w:rPr>
          <w:lang w:val="en-US"/>
        </w:rPr>
        <w:t xml:space="preserve">, here-after </w:t>
      </w:r>
      <w:proofErr w:type="spellStart"/>
      <w:r w:rsidR="006D3A5A">
        <w:rPr>
          <w:lang w:val="en-US"/>
        </w:rPr>
        <w:t>refered</w:t>
      </w:r>
      <w:proofErr w:type="spellEnd"/>
      <w:r w:rsidR="006D3A5A">
        <w:rPr>
          <w:lang w:val="en-US"/>
        </w:rPr>
        <w:t xml:space="preserve"> to as the </w:t>
      </w:r>
      <w:r w:rsidR="00014269">
        <w:rPr>
          <w:lang w:val="en-US"/>
        </w:rPr>
        <w:t>UL FET-</w:t>
      </w:r>
      <w:proofErr w:type="gramStart"/>
      <w:r w:rsidR="00014269">
        <w:rPr>
          <w:lang w:val="en-US"/>
        </w:rPr>
        <w:t>less mode</w:t>
      </w:r>
      <w:proofErr w:type="gramEnd"/>
      <w:r>
        <w:rPr>
          <w:lang w:val="en-US"/>
        </w:rPr>
        <w:t>. The decision as to whether to also allow another mode of operation supp</w:t>
      </w:r>
      <w:r w:rsidR="000E2B3C">
        <w:rPr>
          <w:lang w:val="en-US"/>
        </w:rPr>
        <w:t>orting UL FET has not been made</w:t>
      </w:r>
      <w:r w:rsidR="007C7357">
        <w:rPr>
          <w:lang w:val="en-US"/>
        </w:rPr>
        <w:t>.</w:t>
      </w:r>
      <w:r w:rsidR="000E2B3C">
        <w:rPr>
          <w:lang w:val="en-US"/>
        </w:rPr>
        <w:t xml:space="preserve"> In an accompanying contribution</w:t>
      </w:r>
      <w:r w:rsidR="00B93E5E">
        <w:rPr>
          <w:lang w:val="en-US"/>
        </w:rPr>
        <w:t xml:space="preserve"> [1]</w:t>
      </w:r>
      <w:r w:rsidR="000E2B3C">
        <w:rPr>
          <w:lang w:val="en-US"/>
        </w:rPr>
        <w:t>, we show significant increase in transceiver g</w:t>
      </w:r>
      <w:r w:rsidR="004C2425">
        <w:rPr>
          <w:lang w:val="en-US"/>
        </w:rPr>
        <w:t>ating opportunities with UL FET, thus motivating introduction of a UL FET mode.</w:t>
      </w:r>
      <w:r w:rsidR="00073177">
        <w:rPr>
          <w:lang w:val="en-US"/>
        </w:rPr>
        <w:t xml:space="preserve"> Here we describe in detail the design considerations for the UL FET mode.</w:t>
      </w:r>
      <w:bookmarkStart w:id="7" w:name="OLE_LINK222"/>
      <w:bookmarkEnd w:id="4"/>
      <w:bookmarkEnd w:id="5"/>
    </w:p>
    <w:p w14:paraId="01FB0312" w14:textId="3F3DD5E0" w:rsidR="002A4ABD" w:rsidRDefault="005A6D14" w:rsidP="002A4ABD">
      <w:pPr>
        <w:pStyle w:val="Heading1"/>
        <w:rPr>
          <w:lang w:eastAsia="ko-KR"/>
        </w:rPr>
      </w:pPr>
      <w:r>
        <w:rPr>
          <w:lang w:eastAsia="ko-KR"/>
        </w:rPr>
        <w:t>2</w:t>
      </w:r>
      <w:r w:rsidR="002A4ABD">
        <w:rPr>
          <w:lang w:eastAsia="ko-KR"/>
        </w:rPr>
        <w:tab/>
      </w:r>
      <w:r w:rsidR="00EC15AC">
        <w:rPr>
          <w:lang w:eastAsia="ko-KR"/>
        </w:rPr>
        <w:t>UL FET mode: Design considerations</w:t>
      </w:r>
    </w:p>
    <w:p w14:paraId="4167687C" w14:textId="745AEA42" w:rsidR="00602ED4" w:rsidRDefault="00000FA9" w:rsidP="002A4ABD">
      <w:pPr>
        <w:rPr>
          <w:lang w:val="en-US"/>
        </w:rPr>
      </w:pPr>
      <w:r>
        <w:rPr>
          <w:lang w:val="en-US"/>
        </w:rPr>
        <w:t>RAN1 has already made progress towards standardization of the UL FET-</w:t>
      </w:r>
      <w:proofErr w:type="gramStart"/>
      <w:r>
        <w:rPr>
          <w:lang w:val="en-US"/>
        </w:rPr>
        <w:t>less mode</w:t>
      </w:r>
      <w:proofErr w:type="gramEnd"/>
      <w:r>
        <w:rPr>
          <w:lang w:val="en-US"/>
        </w:rPr>
        <w:t xml:space="preserve">. </w:t>
      </w:r>
      <w:r w:rsidR="00AC43E7">
        <w:rPr>
          <w:lang w:val="en-US"/>
        </w:rPr>
        <w:t xml:space="preserve">The UL FET mode is a fairly </w:t>
      </w:r>
      <w:proofErr w:type="gramStart"/>
      <w:r w:rsidR="00AC43E7">
        <w:rPr>
          <w:lang w:val="en-US"/>
        </w:rPr>
        <w:t>straightforward</w:t>
      </w:r>
      <w:proofErr w:type="gramEnd"/>
      <w:r w:rsidR="00AC43E7">
        <w:rPr>
          <w:lang w:val="en-US"/>
        </w:rPr>
        <w:t xml:space="preserve"> extension of this mode, with some </w:t>
      </w:r>
      <w:r w:rsidR="0071609D">
        <w:rPr>
          <w:lang w:val="en-US"/>
        </w:rPr>
        <w:t>additional iss</w:t>
      </w:r>
      <w:r w:rsidR="00053153">
        <w:rPr>
          <w:lang w:val="en-US"/>
        </w:rPr>
        <w:t>ues to be considered, which will be detailed in the following subsections.</w:t>
      </w:r>
    </w:p>
    <w:p w14:paraId="42B7C56F" w14:textId="6A2A1F0B" w:rsidR="0071609D" w:rsidRDefault="00B93E5E" w:rsidP="004A26FB">
      <w:pPr>
        <w:pStyle w:val="Heading2"/>
        <w:rPr>
          <w:lang w:val="en-US"/>
        </w:rPr>
      </w:pPr>
      <w:r>
        <w:rPr>
          <w:lang w:val="en-US"/>
        </w:rPr>
        <w:t>2</w:t>
      </w:r>
      <w:r w:rsidR="009E7EF8">
        <w:rPr>
          <w:lang w:val="en-US"/>
        </w:rPr>
        <w:t>.1</w:t>
      </w:r>
      <w:r w:rsidR="004A26FB">
        <w:rPr>
          <w:lang w:val="en-US"/>
        </w:rPr>
        <w:tab/>
      </w:r>
      <w:r w:rsidR="009E7EF8">
        <w:rPr>
          <w:lang w:val="en-US"/>
        </w:rPr>
        <w:t xml:space="preserve">UL operation, </w:t>
      </w:r>
      <w:r w:rsidR="002F7C7A">
        <w:rPr>
          <w:lang w:val="en-US"/>
        </w:rPr>
        <w:t>gating</w:t>
      </w:r>
      <w:r w:rsidR="009E7EF8">
        <w:rPr>
          <w:lang w:val="en-US"/>
        </w:rPr>
        <w:t xml:space="preserve">, and </w:t>
      </w:r>
      <w:r w:rsidR="00AE524A">
        <w:rPr>
          <w:lang w:val="en-US"/>
        </w:rPr>
        <w:t>handling of UL DCCH</w:t>
      </w:r>
    </w:p>
    <w:p w14:paraId="56A07768" w14:textId="0E36BD93" w:rsidR="00D6562A" w:rsidRDefault="009D3458" w:rsidP="0071609D">
      <w:pPr>
        <w:rPr>
          <w:lang w:val="en-US"/>
        </w:rPr>
      </w:pPr>
      <w:r>
        <w:rPr>
          <w:lang w:val="en-US"/>
        </w:rPr>
        <w:t>The UL FET mode proposed is similar to that studied as uplink solution 1 of 3GPP TR25.702.</w:t>
      </w:r>
      <w:r w:rsidR="00B07AC2">
        <w:rPr>
          <w:lang w:val="en-US"/>
        </w:rPr>
        <w:t xml:space="preserve"> T</w:t>
      </w:r>
      <w:r w:rsidR="002F7C7A">
        <w:rPr>
          <w:lang w:val="en-US"/>
        </w:rPr>
        <w:t xml:space="preserve">he </w:t>
      </w:r>
      <w:r w:rsidR="00BD40E3">
        <w:rPr>
          <w:lang w:val="en-US"/>
        </w:rPr>
        <w:t xml:space="preserve">voice packets with TTI of 20ms are encoded </w:t>
      </w:r>
      <w:r w:rsidR="007176DC">
        <w:rPr>
          <w:lang w:val="en-US"/>
        </w:rPr>
        <w:t xml:space="preserve">and multiplexed at the physical layer </w:t>
      </w:r>
      <w:r w:rsidR="00686F70">
        <w:rPr>
          <w:lang w:val="en-US"/>
        </w:rPr>
        <w:t xml:space="preserve">as if their TTI was 10ms, and are repeated for the next 10ms. </w:t>
      </w:r>
      <w:r w:rsidR="0076172C">
        <w:rPr>
          <w:lang w:val="en-US"/>
        </w:rPr>
        <w:t>T</w:t>
      </w:r>
      <w:r w:rsidR="0081679C">
        <w:rPr>
          <w:lang w:val="en-US"/>
        </w:rPr>
        <w:t xml:space="preserve">he resulting 20ms UL DPDCH waveform may be truncated by gating </w:t>
      </w:r>
      <w:r w:rsidR="00183E1D">
        <w:rPr>
          <w:lang w:val="en-US"/>
        </w:rPr>
        <w:t xml:space="preserve">the transmitter </w:t>
      </w:r>
      <w:r w:rsidR="0081679C">
        <w:rPr>
          <w:lang w:val="en-US"/>
        </w:rPr>
        <w:t>once UE rec</w:t>
      </w:r>
      <w:r w:rsidR="0067644B">
        <w:rPr>
          <w:lang w:val="en-US"/>
        </w:rPr>
        <w:t xml:space="preserve">eives </w:t>
      </w:r>
      <w:proofErr w:type="spellStart"/>
      <w:r w:rsidR="0067644B">
        <w:rPr>
          <w:lang w:val="en-US"/>
        </w:rPr>
        <w:t>Ack</w:t>
      </w:r>
      <w:proofErr w:type="spellEnd"/>
      <w:r w:rsidR="0067644B">
        <w:rPr>
          <w:lang w:val="en-US"/>
        </w:rPr>
        <w:t xml:space="preserve"> on DL supporting UL FET</w:t>
      </w:r>
      <w:r w:rsidR="00C907DA">
        <w:rPr>
          <w:lang w:val="en-US"/>
        </w:rPr>
        <w:t>.</w:t>
      </w:r>
      <w:r w:rsidR="0076172C">
        <w:rPr>
          <w:lang w:val="en-US"/>
        </w:rPr>
        <w:t xml:space="preserve"> U</w:t>
      </w:r>
      <w:r w:rsidR="00ED740C">
        <w:rPr>
          <w:lang w:val="en-US"/>
        </w:rPr>
        <w:t>nlike the UL FET-less mode, joint coding of AMR class-A</w:t>
      </w:r>
      <w:proofErr w:type="gramStart"/>
      <w:r w:rsidR="00ED740C">
        <w:rPr>
          <w:lang w:val="en-US"/>
        </w:rPr>
        <w:t>,B,C</w:t>
      </w:r>
      <w:proofErr w:type="gramEnd"/>
      <w:r w:rsidR="00ED740C">
        <w:rPr>
          <w:lang w:val="en-US"/>
        </w:rPr>
        <w:t xml:space="preserve"> bits with CRC-size of 16 is needed </w:t>
      </w:r>
      <w:r w:rsidR="00947311">
        <w:rPr>
          <w:lang w:val="en-US"/>
        </w:rPr>
        <w:t xml:space="preserve">on UL </w:t>
      </w:r>
      <w:r w:rsidR="002B70A5">
        <w:rPr>
          <w:lang w:val="en-US"/>
        </w:rPr>
        <w:t>for UL FET. As in the case of DL FET, this is</w:t>
      </w:r>
      <w:r w:rsidR="00ED740C">
        <w:rPr>
          <w:lang w:val="en-US"/>
        </w:rPr>
        <w:t xml:space="preserve"> to avoid the excessive CRC false-pass issue and to maintain the BER of the class-B and C bits.</w:t>
      </w:r>
      <w:r w:rsidR="00420CC6">
        <w:rPr>
          <w:lang w:val="en-US"/>
        </w:rPr>
        <w:t xml:space="preserve"> The </w:t>
      </w:r>
      <w:proofErr w:type="spellStart"/>
      <w:r w:rsidR="00420CC6">
        <w:rPr>
          <w:lang w:val="en-US"/>
        </w:rPr>
        <w:t>NodeB</w:t>
      </w:r>
      <w:proofErr w:type="spellEnd"/>
      <w:r w:rsidR="00420CC6">
        <w:rPr>
          <w:lang w:val="en-US"/>
        </w:rPr>
        <w:t xml:space="preserve"> receiver performs soft-combining of the UL DPDCH symbols across the two repeated 10ms durations within each 20ms TTI.</w:t>
      </w:r>
    </w:p>
    <w:p w14:paraId="16D7784C" w14:textId="6A8B2F1B" w:rsidR="0071609D" w:rsidRDefault="00F960B8" w:rsidP="0071609D">
      <w:pPr>
        <w:rPr>
          <w:lang w:val="en-US"/>
        </w:rPr>
      </w:pPr>
      <w:r>
        <w:rPr>
          <w:lang w:val="en-US"/>
        </w:rPr>
        <w:t xml:space="preserve">The UL DPCCH is gated once UL DPDCH is gated and </w:t>
      </w:r>
      <w:proofErr w:type="spellStart"/>
      <w:r>
        <w:rPr>
          <w:lang w:val="en-US"/>
        </w:rPr>
        <w:t>Ac</w:t>
      </w:r>
      <w:r w:rsidR="00EE372A">
        <w:rPr>
          <w:lang w:val="en-US"/>
        </w:rPr>
        <w:t>k</w:t>
      </w:r>
      <w:proofErr w:type="spellEnd"/>
      <w:r w:rsidR="00EE372A">
        <w:rPr>
          <w:lang w:val="en-US"/>
        </w:rPr>
        <w:t xml:space="preserve"> has been transmitted on UL for</w:t>
      </w:r>
      <w:r>
        <w:rPr>
          <w:lang w:val="en-US"/>
        </w:rPr>
        <w:t xml:space="preserve"> DL FET. This behavior is the same as that in </w:t>
      </w:r>
      <w:r w:rsidR="001552B2">
        <w:rPr>
          <w:lang w:val="en-US"/>
        </w:rPr>
        <w:t>the UL FET-less</w:t>
      </w:r>
      <w:r w:rsidR="00183E1D">
        <w:rPr>
          <w:lang w:val="en-US"/>
        </w:rPr>
        <w:t xml:space="preserve"> design, except </w:t>
      </w:r>
      <w:r w:rsidR="001552B2">
        <w:rPr>
          <w:lang w:val="en-US"/>
        </w:rPr>
        <w:t xml:space="preserve">that </w:t>
      </w:r>
      <w:r w:rsidR="002A076A">
        <w:rPr>
          <w:lang w:val="en-US"/>
        </w:rPr>
        <w:t>the time when UL DPDCH is gated is now no longer fixed but depends</w:t>
      </w:r>
      <w:r w:rsidR="0086418D">
        <w:rPr>
          <w:lang w:val="en-US"/>
        </w:rPr>
        <w:t xml:space="preserve"> on when the </w:t>
      </w:r>
      <w:proofErr w:type="spellStart"/>
      <w:r w:rsidR="0086418D">
        <w:rPr>
          <w:lang w:val="en-US"/>
        </w:rPr>
        <w:t>Ack</w:t>
      </w:r>
      <w:proofErr w:type="spellEnd"/>
      <w:r w:rsidR="0086418D">
        <w:rPr>
          <w:lang w:val="en-US"/>
        </w:rPr>
        <w:t xml:space="preserve"> arrives on DL.</w:t>
      </w:r>
    </w:p>
    <w:p w14:paraId="6FAB2022" w14:textId="02D37D0C" w:rsidR="00CF025E" w:rsidRDefault="000A1D1D" w:rsidP="0071609D">
      <w:pPr>
        <w:rPr>
          <w:lang w:val="en-US"/>
        </w:rPr>
      </w:pPr>
      <w:r>
        <w:rPr>
          <w:lang w:val="en-US"/>
        </w:rPr>
        <w:t xml:space="preserve">As in the UL FET-less design, DL DPDCH can be gated once </w:t>
      </w:r>
      <w:proofErr w:type="spellStart"/>
      <w:r>
        <w:rPr>
          <w:lang w:val="en-US"/>
        </w:rPr>
        <w:t>Ack</w:t>
      </w:r>
      <w:proofErr w:type="spellEnd"/>
      <w:r>
        <w:rPr>
          <w:lang w:val="en-US"/>
        </w:rPr>
        <w:t xml:space="preserve"> has been received on UL. </w:t>
      </w:r>
      <w:r w:rsidR="00C0430A">
        <w:rPr>
          <w:lang w:val="en-US"/>
        </w:rPr>
        <w:t xml:space="preserve">Also, just as in UL FET-less design, </w:t>
      </w:r>
      <w:r w:rsidR="00C86419">
        <w:rPr>
          <w:lang w:val="en-US"/>
        </w:rPr>
        <w:t>t</w:t>
      </w:r>
      <w:r w:rsidR="0086418D">
        <w:rPr>
          <w:lang w:val="en-US"/>
        </w:rPr>
        <w:t xml:space="preserve">he DL DPCCH can be gated once </w:t>
      </w:r>
      <w:r w:rsidR="00D2126E">
        <w:rPr>
          <w:lang w:val="en-US"/>
        </w:rPr>
        <w:t>DL DPDCH has been</w:t>
      </w:r>
      <w:r>
        <w:rPr>
          <w:lang w:val="en-US"/>
        </w:rPr>
        <w:t xml:space="preserve"> gated </w:t>
      </w:r>
      <w:r w:rsidR="0020333D">
        <w:rPr>
          <w:lang w:val="en-US"/>
        </w:rPr>
        <w:t xml:space="preserve">and </w:t>
      </w:r>
      <w:r w:rsidR="00C0430A">
        <w:rPr>
          <w:lang w:val="en-US"/>
        </w:rPr>
        <w:t>UL DPDCH transmission has completed. The UL FET mode only differs in the definit</w:t>
      </w:r>
      <w:r w:rsidR="00A97943">
        <w:rPr>
          <w:lang w:val="en-US"/>
        </w:rPr>
        <w:t>ion of when UL DPDCH transmission is</w:t>
      </w:r>
      <w:r w:rsidR="00C0430A">
        <w:rPr>
          <w:lang w:val="en-US"/>
        </w:rPr>
        <w:t xml:space="preserve"> compl</w:t>
      </w:r>
      <w:r w:rsidR="00AA28E5">
        <w:rPr>
          <w:lang w:val="en-US"/>
        </w:rPr>
        <w:t xml:space="preserve">ete for this purpose. Specifically, in UL FET mode, UL DPDCH </w:t>
      </w:r>
      <w:r w:rsidR="00175F53">
        <w:rPr>
          <w:lang w:val="en-US"/>
        </w:rPr>
        <w:t>transmission is completed</w:t>
      </w:r>
      <w:r w:rsidR="00C0430A">
        <w:rPr>
          <w:lang w:val="en-US"/>
        </w:rPr>
        <w:t xml:space="preserve"> once </w:t>
      </w:r>
      <w:proofErr w:type="spellStart"/>
      <w:r w:rsidR="00C0430A">
        <w:rPr>
          <w:lang w:val="en-US"/>
        </w:rPr>
        <w:t>Ack</w:t>
      </w:r>
      <w:proofErr w:type="spellEnd"/>
      <w:r w:rsidR="00C0430A">
        <w:rPr>
          <w:lang w:val="en-US"/>
        </w:rPr>
        <w:t xml:space="preserve"> has been sent on the DL; in contrast, in UL FET-less mode, it depends on whether 10ms or 20ms transmission was</w:t>
      </w:r>
      <w:r w:rsidR="00A91674">
        <w:rPr>
          <w:lang w:val="en-US"/>
        </w:rPr>
        <w:t xml:space="preserve"> used, and on whether the TFC transmitted was a Null packet</w:t>
      </w:r>
      <w:r w:rsidR="00C0430A">
        <w:rPr>
          <w:lang w:val="en-US"/>
        </w:rPr>
        <w:t>.</w:t>
      </w:r>
      <w:r w:rsidR="00295F0E">
        <w:rPr>
          <w:lang w:val="en-US"/>
        </w:rPr>
        <w:t xml:space="preserve"> The gating ope</w:t>
      </w:r>
      <w:r w:rsidR="00CF025E">
        <w:rPr>
          <w:lang w:val="en-US"/>
        </w:rPr>
        <w:t>ration is detailed in Figure 1</w:t>
      </w:r>
      <w:r w:rsidR="00295F0E">
        <w:rPr>
          <w:lang w:val="en-US"/>
        </w:rPr>
        <w:t>.</w:t>
      </w:r>
    </w:p>
    <w:p w14:paraId="2464AC73" w14:textId="77777777" w:rsidR="009E4AFC" w:rsidRDefault="009E4AFC" w:rsidP="009E4AFC">
      <w:pPr>
        <w:rPr>
          <w:lang w:val="en-US"/>
        </w:rPr>
      </w:pPr>
    </w:p>
    <w:p w14:paraId="45386FC0" w14:textId="77777777" w:rsidR="009E4AFC" w:rsidRDefault="009E4AFC" w:rsidP="009E4AFC">
      <w:pPr>
        <w:jc w:val="center"/>
        <w:rPr>
          <w:lang w:val="en-US"/>
        </w:rPr>
      </w:pPr>
      <w:r w:rsidRPr="008D2BF8">
        <w:rPr>
          <w:noProof/>
          <w:lang w:val="en-US"/>
        </w:rPr>
        <w:lastRenderedPageBreak/>
        <w:drawing>
          <wp:inline distT="0" distB="0" distL="0" distR="0" wp14:anchorId="794F9158" wp14:editId="7C87E808">
            <wp:extent cx="4939795" cy="865627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1123" cy="8658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23E687" w14:textId="231F3ABC" w:rsidR="009E4AFC" w:rsidRDefault="009E4AFC" w:rsidP="009E4AFC">
      <w:pPr>
        <w:ind w:left="1420" w:firstLine="284"/>
        <w:rPr>
          <w:lang w:val="en-US"/>
        </w:rPr>
      </w:pPr>
      <w:r>
        <w:rPr>
          <w:b/>
          <w:lang w:val="en-US"/>
        </w:rPr>
        <w:t>Figure 1</w:t>
      </w:r>
      <w:r w:rsidRPr="00A67BF4">
        <w:rPr>
          <w:b/>
          <w:lang w:val="en-US"/>
        </w:rPr>
        <w:t>: DTX and DRX timeline</w:t>
      </w:r>
      <w:r>
        <w:rPr>
          <w:b/>
          <w:lang w:val="en-US"/>
        </w:rPr>
        <w:t xml:space="preserve"> with DL FET and UL FET</w:t>
      </w:r>
    </w:p>
    <w:p w14:paraId="6CC3FA6C" w14:textId="77777777" w:rsidR="009E4AFC" w:rsidRDefault="009E4AFC" w:rsidP="0071609D">
      <w:pPr>
        <w:rPr>
          <w:lang w:val="en-US"/>
        </w:rPr>
      </w:pPr>
    </w:p>
    <w:p w14:paraId="5FDEFCF0" w14:textId="6AA523F7" w:rsidR="008B5B5E" w:rsidRDefault="008B5B5E" w:rsidP="0071609D">
      <w:pPr>
        <w:rPr>
          <w:lang w:val="en-US"/>
        </w:rPr>
      </w:pPr>
      <w:r>
        <w:rPr>
          <w:lang w:val="en-US"/>
        </w:rPr>
        <w:t>There is no need for a 10ms/20ms transmission switch algorithm if UL FET is configured. This is because 10ms operation can be achieved simply by targe</w:t>
      </w:r>
      <w:r w:rsidR="00E26D7F">
        <w:rPr>
          <w:lang w:val="en-US"/>
        </w:rPr>
        <w:t>ting 1% BLER at the end of 10ms. W</w:t>
      </w:r>
      <w:r>
        <w:rPr>
          <w:lang w:val="en-US"/>
        </w:rPr>
        <w:t xml:space="preserve">hen this target becomes unattainable due to UE headroom limitation, the </w:t>
      </w:r>
      <w:r w:rsidR="00175F53">
        <w:rPr>
          <w:lang w:val="en-US"/>
        </w:rPr>
        <w:t>BL</w:t>
      </w:r>
      <w:r w:rsidR="006F3207">
        <w:rPr>
          <w:lang w:val="en-US"/>
        </w:rPr>
        <w:t>ER at the end of 10ms begins to increase</w:t>
      </w:r>
      <w:r w:rsidR="00175F53">
        <w:rPr>
          <w:lang w:val="en-US"/>
        </w:rPr>
        <w:t xml:space="preserve">, thus automatically causing the </w:t>
      </w:r>
      <w:r w:rsidR="00E26D7F">
        <w:rPr>
          <w:lang w:val="en-US"/>
        </w:rPr>
        <w:t xml:space="preserve">transmission </w:t>
      </w:r>
      <w:r w:rsidR="002C12A9">
        <w:rPr>
          <w:lang w:val="en-US"/>
        </w:rPr>
        <w:t>to smoothly transition</w:t>
      </w:r>
      <w:r w:rsidR="00F61046">
        <w:rPr>
          <w:lang w:val="en-US"/>
        </w:rPr>
        <w:t xml:space="preserve"> from 10ms to 20ms</w:t>
      </w:r>
      <w:r w:rsidR="00E26D7F">
        <w:rPr>
          <w:lang w:val="en-US"/>
        </w:rPr>
        <w:t>, without the need for any sudden state-change.</w:t>
      </w:r>
    </w:p>
    <w:p w14:paraId="5B8FFD0F" w14:textId="7FEB4744" w:rsidR="00392AF6" w:rsidRDefault="00B613DB" w:rsidP="0071609D">
      <w:pPr>
        <w:rPr>
          <w:lang w:val="en-US"/>
        </w:rPr>
      </w:pPr>
      <w:r>
        <w:rPr>
          <w:lang w:val="en-US"/>
        </w:rPr>
        <w:t xml:space="preserve">In the UL FET-less mode, </w:t>
      </w:r>
      <w:r w:rsidR="001E4F7D">
        <w:rPr>
          <w:lang w:val="en-US"/>
        </w:rPr>
        <w:t>RA</w:t>
      </w:r>
      <w:r w:rsidR="00053C60">
        <w:rPr>
          <w:lang w:val="en-US"/>
        </w:rPr>
        <w:t xml:space="preserve">N1 has agreed </w:t>
      </w:r>
      <w:r w:rsidR="00BE79EB">
        <w:rPr>
          <w:lang w:val="en-US"/>
        </w:rPr>
        <w:t xml:space="preserve">over email discussion </w:t>
      </w:r>
      <w:r w:rsidR="00053C60">
        <w:rPr>
          <w:lang w:val="en-US"/>
        </w:rPr>
        <w:t xml:space="preserve">[5] that UL 10ms transmissions will be allowed even during UL DCCH transmissions. </w:t>
      </w:r>
      <w:r w:rsidR="00BE79EB">
        <w:rPr>
          <w:lang w:val="en-US"/>
        </w:rPr>
        <w:t xml:space="preserve">Also, the DL FET operation has also been agreed even in presence of </w:t>
      </w:r>
      <w:r w:rsidR="000122C2">
        <w:rPr>
          <w:lang w:val="en-US"/>
        </w:rPr>
        <w:t xml:space="preserve">DL </w:t>
      </w:r>
      <w:r w:rsidR="00BE79EB">
        <w:rPr>
          <w:lang w:val="en-US"/>
        </w:rPr>
        <w:t xml:space="preserve">DCCH transmissions. By analogy, it is natural to admit UL FET operation even in presence of </w:t>
      </w:r>
      <w:r w:rsidR="00AF635F">
        <w:rPr>
          <w:lang w:val="en-US"/>
        </w:rPr>
        <w:t xml:space="preserve">UL </w:t>
      </w:r>
      <w:r w:rsidR="00BE79EB">
        <w:rPr>
          <w:lang w:val="en-US"/>
        </w:rPr>
        <w:t>DCCH.</w:t>
      </w:r>
      <w:r w:rsidR="006B1CE6">
        <w:rPr>
          <w:lang w:val="en-US"/>
        </w:rPr>
        <w:t xml:space="preserve"> Figure 2</w:t>
      </w:r>
      <w:r w:rsidR="00AF635F">
        <w:rPr>
          <w:lang w:val="en-US"/>
        </w:rPr>
        <w:t xml:space="preserve"> shows 3 ways in which this can be done. Observe that if UL DCCH is absent, then the transmitted waveform during the first and second 10ms duration</w:t>
      </w:r>
      <w:r w:rsidR="00420CC6">
        <w:rPr>
          <w:lang w:val="en-US"/>
        </w:rPr>
        <w:t xml:space="preserve"> of each 20ms TTI is identical.</w:t>
      </w:r>
      <w:r w:rsidR="006639EA">
        <w:rPr>
          <w:lang w:val="en-US"/>
        </w:rPr>
        <w:t xml:space="preserve"> Thus, the </w:t>
      </w:r>
      <w:proofErr w:type="spellStart"/>
      <w:r w:rsidR="006639EA">
        <w:rPr>
          <w:lang w:val="en-US"/>
        </w:rPr>
        <w:t>NodeB</w:t>
      </w:r>
      <w:proofErr w:type="spellEnd"/>
      <w:r w:rsidR="006639EA">
        <w:rPr>
          <w:lang w:val="en-US"/>
        </w:rPr>
        <w:t xml:space="preserve"> soft-combining could occur either before or after the </w:t>
      </w:r>
      <w:r w:rsidR="00597AFB">
        <w:rPr>
          <w:lang w:val="en-US"/>
        </w:rPr>
        <w:t>de-interleaving operations. However, if UL DCCH is present, then schemes (a) and (b) of Fi</w:t>
      </w:r>
      <w:r w:rsidR="006B1CE6">
        <w:rPr>
          <w:lang w:val="en-US"/>
        </w:rPr>
        <w:t>gure 2</w:t>
      </w:r>
      <w:r w:rsidR="002B70A5">
        <w:rPr>
          <w:lang w:val="en-US"/>
        </w:rPr>
        <w:t xml:space="preserve"> do not have this 10ms periodicity</w:t>
      </w:r>
      <w:r w:rsidR="00597AFB">
        <w:rPr>
          <w:lang w:val="en-US"/>
        </w:rPr>
        <w:t xml:space="preserve"> </w:t>
      </w:r>
      <w:r w:rsidR="00CF7224">
        <w:rPr>
          <w:lang w:val="en-US"/>
        </w:rPr>
        <w:t xml:space="preserve">within each 20ms TTI </w:t>
      </w:r>
      <w:r w:rsidR="00421352">
        <w:rPr>
          <w:lang w:val="en-US"/>
        </w:rPr>
        <w:t>any more. T</w:t>
      </w:r>
      <w:r w:rsidR="00597AFB">
        <w:rPr>
          <w:lang w:val="en-US"/>
        </w:rPr>
        <w:t xml:space="preserve">hus the </w:t>
      </w:r>
      <w:r w:rsidR="008247A2">
        <w:rPr>
          <w:lang w:val="en-US"/>
        </w:rPr>
        <w:t xml:space="preserve">repetition soft-combining could become more complex, depending on </w:t>
      </w:r>
      <w:proofErr w:type="spellStart"/>
      <w:r w:rsidR="008247A2">
        <w:rPr>
          <w:lang w:val="en-US"/>
        </w:rPr>
        <w:t>NodeB</w:t>
      </w:r>
      <w:proofErr w:type="spellEnd"/>
      <w:r w:rsidR="008247A2">
        <w:rPr>
          <w:lang w:val="en-US"/>
        </w:rPr>
        <w:t xml:space="preserve"> implementation.</w:t>
      </w:r>
      <w:r w:rsidR="00D12E9A">
        <w:rPr>
          <w:lang w:val="en-US"/>
        </w:rPr>
        <w:t xml:space="preserve"> In particular, the combining for the repeate</w:t>
      </w:r>
      <w:r w:rsidR="006B1CE6">
        <w:rPr>
          <w:lang w:val="en-US"/>
        </w:rPr>
        <w:t>d DCCH in the scheme of Figure 2</w:t>
      </w:r>
      <w:r w:rsidR="00D12E9A">
        <w:rPr>
          <w:lang w:val="en-US"/>
        </w:rPr>
        <w:t xml:space="preserve">(a) must happen after de-interleaving, </w:t>
      </w:r>
      <w:proofErr w:type="spellStart"/>
      <w:r w:rsidR="00D12E9A">
        <w:rPr>
          <w:lang w:val="en-US"/>
        </w:rPr>
        <w:t>demultiplexing</w:t>
      </w:r>
      <w:proofErr w:type="spellEnd"/>
      <w:r w:rsidR="00D12E9A">
        <w:rPr>
          <w:lang w:val="en-US"/>
        </w:rPr>
        <w:t xml:space="preserve"> and de-rate-matching the DCCH bits from both 20ms durations</w:t>
      </w:r>
      <w:r w:rsidR="00E83A05">
        <w:rPr>
          <w:lang w:val="en-US"/>
        </w:rPr>
        <w:t>. This is because</w:t>
      </w:r>
      <w:r w:rsidR="00D12E9A">
        <w:rPr>
          <w:lang w:val="en-US"/>
        </w:rPr>
        <w:t xml:space="preserve"> </w:t>
      </w:r>
      <w:r w:rsidR="003107E3">
        <w:rPr>
          <w:lang w:val="en-US"/>
        </w:rPr>
        <w:t xml:space="preserve">even </w:t>
      </w:r>
      <w:r w:rsidR="00D12E9A">
        <w:rPr>
          <w:lang w:val="en-US"/>
        </w:rPr>
        <w:t>the numb</w:t>
      </w:r>
      <w:r w:rsidR="003107E3">
        <w:rPr>
          <w:lang w:val="en-US"/>
        </w:rPr>
        <w:t>er of DPDCH bits carrying DCCH could be different in the two 20ms durations if the DTCH packet types in these durations are different.</w:t>
      </w:r>
      <w:r w:rsidR="008247A2">
        <w:rPr>
          <w:lang w:val="en-US"/>
        </w:rPr>
        <w:t xml:space="preserve"> </w:t>
      </w:r>
    </w:p>
    <w:p w14:paraId="68476CF7" w14:textId="67C1C41E" w:rsidR="00B613DB" w:rsidRDefault="00D12E9A" w:rsidP="0071609D">
      <w:pPr>
        <w:rPr>
          <w:lang w:val="en-US"/>
        </w:rPr>
      </w:pPr>
      <w:r>
        <w:rPr>
          <w:lang w:val="en-US"/>
        </w:rPr>
        <w:t>The sc</w:t>
      </w:r>
      <w:r w:rsidR="006B1CE6">
        <w:rPr>
          <w:lang w:val="en-US"/>
        </w:rPr>
        <w:t>heme in Figure 2</w:t>
      </w:r>
      <w:r w:rsidR="00EE1E02">
        <w:rPr>
          <w:lang w:val="en-US"/>
        </w:rPr>
        <w:t>(c) avoids the</w:t>
      </w:r>
      <w:r w:rsidR="00E83A05">
        <w:rPr>
          <w:lang w:val="en-US"/>
        </w:rPr>
        <w:t xml:space="preserve"> </w:t>
      </w:r>
      <w:r w:rsidR="002E0159">
        <w:rPr>
          <w:lang w:val="en-US"/>
        </w:rPr>
        <w:t xml:space="preserve">above </w:t>
      </w:r>
      <w:r w:rsidR="00E83A05">
        <w:rPr>
          <w:lang w:val="en-US"/>
        </w:rPr>
        <w:t xml:space="preserve">issue </w:t>
      </w:r>
      <w:r w:rsidR="00EE1E02">
        <w:rPr>
          <w:lang w:val="en-US"/>
        </w:rPr>
        <w:t xml:space="preserve">of the lack of 10ms periodicity </w:t>
      </w:r>
      <w:r w:rsidR="00E83A05">
        <w:rPr>
          <w:lang w:val="en-US"/>
        </w:rPr>
        <w:t xml:space="preserve">by </w:t>
      </w:r>
      <w:r w:rsidR="00383D79">
        <w:rPr>
          <w:lang w:val="en-US"/>
        </w:rPr>
        <w:t>using 20ms TTI for DCCH as well</w:t>
      </w:r>
      <w:r w:rsidR="00103455">
        <w:rPr>
          <w:lang w:val="en-US"/>
        </w:rPr>
        <w:t>. This can be done</w:t>
      </w:r>
      <w:r w:rsidR="00383D79">
        <w:rPr>
          <w:lang w:val="en-US"/>
        </w:rPr>
        <w:t xml:space="preserve"> either by direct configuration </w:t>
      </w:r>
      <w:r w:rsidR="00103455">
        <w:rPr>
          <w:lang w:val="en-US"/>
        </w:rPr>
        <w:t xml:space="preserve">of 20ms TTI for the DCCH </w:t>
      </w:r>
      <w:proofErr w:type="spellStart"/>
      <w:r w:rsidR="00103455">
        <w:rPr>
          <w:lang w:val="en-US"/>
        </w:rPr>
        <w:t>TrCh</w:t>
      </w:r>
      <w:proofErr w:type="spellEnd"/>
      <w:r w:rsidR="00103455">
        <w:rPr>
          <w:lang w:val="en-US"/>
        </w:rPr>
        <w:t xml:space="preserve">, or by MAC-segmentation </w:t>
      </w:r>
      <w:r w:rsidR="00383D79">
        <w:rPr>
          <w:lang w:val="en-US"/>
        </w:rPr>
        <w:t xml:space="preserve">wherein the TTI is still 40ms but at the MAC layer the DCCH packets delivered for each 40ms TTI are segmented into two </w:t>
      </w:r>
      <w:proofErr w:type="spellStart"/>
      <w:r w:rsidR="00383D79">
        <w:rPr>
          <w:lang w:val="en-US"/>
        </w:rPr>
        <w:t>subpackets</w:t>
      </w:r>
      <w:proofErr w:type="spellEnd"/>
      <w:r w:rsidR="00383D79">
        <w:rPr>
          <w:lang w:val="en-US"/>
        </w:rPr>
        <w:t xml:space="preserve"> sent on the two 20ms d</w:t>
      </w:r>
      <w:r w:rsidR="006C0C0F">
        <w:rPr>
          <w:lang w:val="en-US"/>
        </w:rPr>
        <w:t>urations</w:t>
      </w:r>
      <w:r w:rsidR="00383D79">
        <w:rPr>
          <w:lang w:val="en-US"/>
        </w:rPr>
        <w:t xml:space="preserve">. </w:t>
      </w:r>
      <w:r w:rsidR="00E83A05">
        <w:rPr>
          <w:lang w:val="en-US"/>
        </w:rPr>
        <w:t>It may be noted that even when UL DCCH is abs</w:t>
      </w:r>
      <w:r w:rsidR="006B1CE6">
        <w:rPr>
          <w:lang w:val="en-US"/>
        </w:rPr>
        <w:t>ent, or even in Figure 2</w:t>
      </w:r>
      <w:r w:rsidR="00E83A05">
        <w:rPr>
          <w:lang w:val="en-US"/>
        </w:rPr>
        <w:t>(c</w:t>
      </w:r>
      <w:r w:rsidR="00674CF8">
        <w:rPr>
          <w:lang w:val="en-US"/>
        </w:rPr>
        <w:t xml:space="preserve">), the </w:t>
      </w:r>
      <w:r w:rsidR="00E83A05">
        <w:rPr>
          <w:lang w:val="en-US"/>
        </w:rPr>
        <w:t xml:space="preserve">10ms </w:t>
      </w:r>
      <w:r w:rsidR="00674CF8">
        <w:rPr>
          <w:lang w:val="en-US"/>
        </w:rPr>
        <w:t xml:space="preserve">periodicity of the </w:t>
      </w:r>
      <w:r w:rsidR="00E83A05">
        <w:rPr>
          <w:lang w:val="en-US"/>
        </w:rPr>
        <w:t>transmit waveform is violated if there is a compressed-mode gap</w:t>
      </w:r>
      <w:r w:rsidR="00BE3E65">
        <w:rPr>
          <w:lang w:val="en-US"/>
        </w:rPr>
        <w:t xml:space="preserve"> resulting in unequal number of punctured slots in the two 10ms durations. </w:t>
      </w:r>
      <w:r w:rsidR="009E51C2">
        <w:rPr>
          <w:lang w:val="en-US"/>
        </w:rPr>
        <w:t>Based on th</w:t>
      </w:r>
      <w:r w:rsidR="00B31CED">
        <w:rPr>
          <w:lang w:val="en-US"/>
        </w:rPr>
        <w:t>ese considerations, we propose</w:t>
      </w:r>
      <w:r w:rsidR="00A153E4">
        <w:rPr>
          <w:lang w:val="en-US"/>
        </w:rPr>
        <w:t xml:space="preserve"> the scheme of Figure 2</w:t>
      </w:r>
      <w:r w:rsidR="000E6725">
        <w:rPr>
          <w:lang w:val="en-US"/>
        </w:rPr>
        <w:t>(a)</w:t>
      </w:r>
      <w:r w:rsidR="00D33B2A">
        <w:rPr>
          <w:lang w:val="en-US"/>
        </w:rPr>
        <w:t xml:space="preserve">, since the shortened transmission </w:t>
      </w:r>
      <w:r w:rsidR="009915E9">
        <w:rPr>
          <w:lang w:val="en-US"/>
        </w:rPr>
        <w:t xml:space="preserve">with repetition </w:t>
      </w:r>
      <w:r w:rsidR="00D33B2A">
        <w:rPr>
          <w:lang w:val="en-US"/>
        </w:rPr>
        <w:t xml:space="preserve">for DCCH maximizes the chances of allowing UL FET gains </w:t>
      </w:r>
      <w:r w:rsidR="00DC315B">
        <w:rPr>
          <w:lang w:val="en-US"/>
        </w:rPr>
        <w:t>even during DCCH transmissions. This agrees</w:t>
      </w:r>
      <w:r w:rsidR="00D33B2A">
        <w:rPr>
          <w:lang w:val="en-US"/>
        </w:rPr>
        <w:t xml:space="preserve"> with the design principle used for</w:t>
      </w:r>
      <w:r w:rsidR="00DC315B">
        <w:rPr>
          <w:lang w:val="en-US"/>
        </w:rPr>
        <w:t xml:space="preserve"> the UL FET-</w:t>
      </w:r>
      <w:proofErr w:type="gramStart"/>
      <w:r w:rsidR="00DC315B">
        <w:rPr>
          <w:lang w:val="en-US"/>
        </w:rPr>
        <w:t>less mode</w:t>
      </w:r>
      <w:proofErr w:type="gramEnd"/>
      <w:r w:rsidR="00D33B2A">
        <w:rPr>
          <w:lang w:val="en-US"/>
        </w:rPr>
        <w:t>.</w:t>
      </w:r>
    </w:p>
    <w:p w14:paraId="38992B18" w14:textId="3F2B74A3" w:rsidR="00A46801" w:rsidRDefault="00673446" w:rsidP="0071609D">
      <w:pPr>
        <w:rPr>
          <w:lang w:val="en-US"/>
        </w:rPr>
      </w:pPr>
      <w:r w:rsidRPr="00673446">
        <w:rPr>
          <w:noProof/>
          <w:lang w:val="en-US"/>
        </w:rPr>
        <w:drawing>
          <wp:inline distT="0" distB="0" distL="0" distR="0" wp14:anchorId="540943BB" wp14:editId="4EC38E00">
            <wp:extent cx="5200650" cy="315277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2B3E6" w14:textId="11B8B2E5" w:rsidR="0024178B" w:rsidRDefault="00402145" w:rsidP="00AF635F">
      <w:pPr>
        <w:ind w:left="1704" w:firstLine="284"/>
        <w:rPr>
          <w:b/>
        </w:rPr>
      </w:pPr>
      <w:r>
        <w:rPr>
          <w:b/>
        </w:rPr>
        <w:t>Figure 2</w:t>
      </w:r>
      <w:r w:rsidR="0024178B">
        <w:rPr>
          <w:b/>
        </w:rPr>
        <w:t>: Options for handling UL DCCH with UL FET</w:t>
      </w:r>
    </w:p>
    <w:p w14:paraId="6CD49263" w14:textId="01C95034" w:rsidR="00D91437" w:rsidRDefault="00D91437" w:rsidP="00D91437">
      <w:pPr>
        <w:rPr>
          <w:lang w:val="en-US"/>
        </w:rPr>
      </w:pPr>
    </w:p>
    <w:p w14:paraId="5189CD52" w14:textId="100ECDCE" w:rsidR="00D91437" w:rsidRDefault="00D91437" w:rsidP="004A26FB">
      <w:pPr>
        <w:pStyle w:val="Heading2"/>
        <w:rPr>
          <w:lang w:val="en-US"/>
        </w:rPr>
      </w:pPr>
      <w:r>
        <w:rPr>
          <w:lang w:val="en-US"/>
        </w:rPr>
        <w:t>2.2</w:t>
      </w:r>
      <w:r w:rsidR="004A26FB">
        <w:rPr>
          <w:lang w:val="en-US"/>
        </w:rPr>
        <w:tab/>
      </w:r>
      <w:proofErr w:type="spellStart"/>
      <w:r>
        <w:rPr>
          <w:lang w:val="en-US"/>
        </w:rPr>
        <w:t>Ack</w:t>
      </w:r>
      <w:proofErr w:type="spellEnd"/>
      <w:r>
        <w:rPr>
          <w:lang w:val="en-US"/>
        </w:rPr>
        <w:t xml:space="preserve"> channel design</w:t>
      </w:r>
      <w:r w:rsidR="00B76673">
        <w:rPr>
          <w:lang w:val="en-US"/>
        </w:rPr>
        <w:t xml:space="preserve"> for UL FET</w:t>
      </w:r>
    </w:p>
    <w:p w14:paraId="0B2767E4" w14:textId="0884DD2B" w:rsidR="00D91437" w:rsidRDefault="00D91437" w:rsidP="00D91437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Ack</w:t>
      </w:r>
      <w:proofErr w:type="spellEnd"/>
      <w:r>
        <w:rPr>
          <w:lang w:val="en-US"/>
        </w:rPr>
        <w:t xml:space="preserve"> channel design and performance is studied in [2].</w:t>
      </w:r>
      <w:r w:rsidR="00B76673">
        <w:rPr>
          <w:lang w:val="en-US"/>
        </w:rPr>
        <w:t xml:space="preserve"> The design proposed based on that study involves sending </w:t>
      </w:r>
      <w:proofErr w:type="spellStart"/>
      <w:r w:rsidR="00B76673">
        <w:rPr>
          <w:lang w:val="en-US"/>
        </w:rPr>
        <w:t>Ack</w:t>
      </w:r>
      <w:proofErr w:type="spellEnd"/>
      <w:r w:rsidR="00B76673">
        <w:rPr>
          <w:lang w:val="en-US"/>
        </w:rPr>
        <w:t xml:space="preserve"> on two configured slots </w:t>
      </w:r>
      <w:proofErr w:type="gramStart"/>
      <w:r w:rsidR="00B76673">
        <w:rPr>
          <w:lang w:val="en-US"/>
        </w:rPr>
        <w:t>in each 20ms duration</w:t>
      </w:r>
      <w:proofErr w:type="gramEnd"/>
      <w:r w:rsidR="00B76673">
        <w:rPr>
          <w:lang w:val="en-US"/>
        </w:rPr>
        <w:t xml:space="preserve">. </w:t>
      </w:r>
      <w:r w:rsidR="00FA0301">
        <w:rPr>
          <w:lang w:val="en-US"/>
        </w:rPr>
        <w:t xml:space="preserve">The </w:t>
      </w:r>
      <w:proofErr w:type="spellStart"/>
      <w:r w:rsidR="00FA0301">
        <w:rPr>
          <w:lang w:val="en-US"/>
        </w:rPr>
        <w:t>Ack</w:t>
      </w:r>
      <w:proofErr w:type="spellEnd"/>
      <w:r w:rsidR="00FA0301">
        <w:rPr>
          <w:lang w:val="en-US"/>
        </w:rPr>
        <w:t>/</w:t>
      </w:r>
      <w:proofErr w:type="spellStart"/>
      <w:r w:rsidR="00FA0301">
        <w:rPr>
          <w:lang w:val="en-US"/>
        </w:rPr>
        <w:t>Nack</w:t>
      </w:r>
      <w:proofErr w:type="spellEnd"/>
      <w:r w:rsidR="00FA0301">
        <w:rPr>
          <w:lang w:val="en-US"/>
        </w:rPr>
        <w:t xml:space="preserve"> is sent via BPSK and replaces all DPDCH bit positions in the slots reserved for </w:t>
      </w:r>
      <w:proofErr w:type="spellStart"/>
      <w:r w:rsidR="00FA0301">
        <w:rPr>
          <w:lang w:val="en-US"/>
        </w:rPr>
        <w:t>Ack</w:t>
      </w:r>
      <w:proofErr w:type="spellEnd"/>
      <w:r w:rsidR="00FA0301">
        <w:rPr>
          <w:lang w:val="en-US"/>
        </w:rPr>
        <w:t>/</w:t>
      </w:r>
      <w:proofErr w:type="spellStart"/>
      <w:r w:rsidR="00FA0301">
        <w:rPr>
          <w:lang w:val="en-US"/>
        </w:rPr>
        <w:t>Nack</w:t>
      </w:r>
      <w:proofErr w:type="spellEnd"/>
      <w:r w:rsidR="00FA0301">
        <w:rPr>
          <w:lang w:val="en-US"/>
        </w:rPr>
        <w:t xml:space="preserve">. </w:t>
      </w:r>
      <w:r w:rsidR="00D0160D">
        <w:rPr>
          <w:lang w:val="en-US"/>
        </w:rPr>
        <w:t xml:space="preserve">The </w:t>
      </w:r>
      <w:proofErr w:type="spellStart"/>
      <w:r w:rsidR="00D0160D">
        <w:rPr>
          <w:lang w:val="en-US"/>
        </w:rPr>
        <w:t>Ack</w:t>
      </w:r>
      <w:proofErr w:type="spellEnd"/>
      <w:r w:rsidR="00D0160D">
        <w:rPr>
          <w:lang w:val="en-US"/>
        </w:rPr>
        <w:t>/DPDCH pow</w:t>
      </w:r>
      <w:r w:rsidR="004750BD">
        <w:rPr>
          <w:lang w:val="en-US"/>
        </w:rPr>
        <w:t xml:space="preserve">er offset is signaled to the UE to allow setting the detection threshold. </w:t>
      </w:r>
      <w:r w:rsidR="009D51F7">
        <w:rPr>
          <w:lang w:val="en-US"/>
        </w:rPr>
        <w:t xml:space="preserve">From [2], a power offset of around -5dB when not in SHO and around 3dB when in SHO yields adequate </w:t>
      </w:r>
      <w:proofErr w:type="spellStart"/>
      <w:r w:rsidR="009D51F7">
        <w:rPr>
          <w:lang w:val="en-US"/>
        </w:rPr>
        <w:t>Ack</w:t>
      </w:r>
      <w:proofErr w:type="spellEnd"/>
      <w:r w:rsidR="009D51F7">
        <w:rPr>
          <w:lang w:val="en-US"/>
        </w:rPr>
        <w:t xml:space="preserve"> channel performance.</w:t>
      </w:r>
      <w:r w:rsidR="00716FD2">
        <w:rPr>
          <w:lang w:val="en-US"/>
        </w:rPr>
        <w:t xml:space="preserve"> Further details can be found in [2].</w:t>
      </w:r>
    </w:p>
    <w:p w14:paraId="3208A300" w14:textId="5A34C210" w:rsidR="00962F4E" w:rsidRDefault="00D91437" w:rsidP="004A26FB">
      <w:pPr>
        <w:pStyle w:val="Heading2"/>
        <w:rPr>
          <w:lang w:val="en-US"/>
        </w:rPr>
      </w:pPr>
      <w:r>
        <w:rPr>
          <w:lang w:val="en-US"/>
        </w:rPr>
        <w:lastRenderedPageBreak/>
        <w:t>2.3</w:t>
      </w:r>
      <w:r w:rsidR="004A26FB">
        <w:rPr>
          <w:lang w:val="en-US"/>
        </w:rPr>
        <w:tab/>
      </w:r>
      <w:r w:rsidR="004B58AF">
        <w:rPr>
          <w:lang w:val="en-US"/>
        </w:rPr>
        <w:t>Compressed mode and CPC</w:t>
      </w:r>
    </w:p>
    <w:p w14:paraId="5478CB4F" w14:textId="4A281332" w:rsidR="00385A90" w:rsidRDefault="0022428E" w:rsidP="00962F4E">
      <w:pPr>
        <w:rPr>
          <w:lang w:val="en-US"/>
        </w:rPr>
      </w:pPr>
      <w:r>
        <w:rPr>
          <w:lang w:val="en-US"/>
        </w:rPr>
        <w:t xml:space="preserve">On uplink, the UL FET mode can be thought of as similar to the 20ms transmission mode of UL FET-less design, with the added possibility of some UL gating that is disallowed in the UL FET-less case. Thus, all rules agreed upon </w:t>
      </w:r>
      <w:r w:rsidR="003161FD">
        <w:rPr>
          <w:lang w:val="en-US"/>
        </w:rPr>
        <w:t xml:space="preserve">in [5] </w:t>
      </w:r>
      <w:r>
        <w:rPr>
          <w:lang w:val="en-US"/>
        </w:rPr>
        <w:t xml:space="preserve">for </w:t>
      </w:r>
      <w:r w:rsidR="002872EC">
        <w:rPr>
          <w:lang w:val="en-US"/>
        </w:rPr>
        <w:t xml:space="preserve">UL DPCCH transmission during </w:t>
      </w:r>
      <w:r>
        <w:rPr>
          <w:lang w:val="en-US"/>
        </w:rPr>
        <w:t xml:space="preserve">UL compressed mode for 20ms transmission in UL FET-less mode can be directly applied for UL FET as well. </w:t>
      </w:r>
      <w:r w:rsidR="002872EC">
        <w:rPr>
          <w:lang w:val="en-US"/>
        </w:rPr>
        <w:t xml:space="preserve">The rules for UL DPDCH transmission are identical in R99 and in UL 20ms </w:t>
      </w:r>
      <w:proofErr w:type="gramStart"/>
      <w:r w:rsidR="002872EC">
        <w:rPr>
          <w:lang w:val="en-US"/>
        </w:rPr>
        <w:t>transmission,</w:t>
      </w:r>
      <w:proofErr w:type="gramEnd"/>
      <w:r w:rsidR="002872EC">
        <w:rPr>
          <w:lang w:val="en-US"/>
        </w:rPr>
        <w:t xml:space="preserve"> and the same rules can be applied to UL FET mode as well. Note that UL FET mode involves repeated </w:t>
      </w:r>
      <w:r w:rsidR="007C2DD6">
        <w:rPr>
          <w:lang w:val="en-US"/>
        </w:rPr>
        <w:t xml:space="preserve">shorter </w:t>
      </w:r>
      <w:r w:rsidR="002872EC">
        <w:rPr>
          <w:lang w:val="en-US"/>
        </w:rPr>
        <w:t>TTIs, unlike the R99 and UL 2</w:t>
      </w:r>
      <w:r w:rsidR="007C2DD6">
        <w:rPr>
          <w:lang w:val="en-US"/>
        </w:rPr>
        <w:t xml:space="preserve">0ms transmission modes. The </w:t>
      </w:r>
      <w:proofErr w:type="spellStart"/>
      <w:r w:rsidR="007C2DD6">
        <w:rPr>
          <w:lang w:val="en-US"/>
        </w:rPr>
        <w:t>p</w:t>
      </w:r>
      <w:r w:rsidR="002872EC">
        <w:rPr>
          <w:lang w:val="en-US"/>
        </w:rPr>
        <w:t>hy</w:t>
      </w:r>
      <w:proofErr w:type="spellEnd"/>
      <w:r w:rsidR="002872EC">
        <w:rPr>
          <w:lang w:val="en-US"/>
        </w:rPr>
        <w:t xml:space="preserve">-layer </w:t>
      </w:r>
      <w:proofErr w:type="spellStart"/>
      <w:r w:rsidR="002872EC">
        <w:rPr>
          <w:lang w:val="en-US"/>
        </w:rPr>
        <w:t>TrCh</w:t>
      </w:r>
      <w:proofErr w:type="spellEnd"/>
      <w:r w:rsidR="002872EC">
        <w:rPr>
          <w:lang w:val="en-US"/>
        </w:rPr>
        <w:t xml:space="preserve"> multiplexing </w:t>
      </w:r>
      <w:r w:rsidR="007C2DD6">
        <w:rPr>
          <w:lang w:val="en-US"/>
        </w:rPr>
        <w:t>use</w:t>
      </w:r>
      <w:r w:rsidR="0065129A">
        <w:rPr>
          <w:lang w:val="en-US"/>
        </w:rPr>
        <w:t>s</w:t>
      </w:r>
      <w:r w:rsidR="007C2DD6">
        <w:rPr>
          <w:lang w:val="en-US"/>
        </w:rPr>
        <w:t xml:space="preserve"> those shorter TTI values and then continue</w:t>
      </w:r>
      <w:r w:rsidR="00215C61">
        <w:rPr>
          <w:lang w:val="en-US"/>
        </w:rPr>
        <w:t>s</w:t>
      </w:r>
      <w:r w:rsidR="007C2DD6">
        <w:rPr>
          <w:lang w:val="en-US"/>
        </w:rPr>
        <w:t xml:space="preserve"> to follow existing R99 compressed mode procedure.</w:t>
      </w:r>
    </w:p>
    <w:p w14:paraId="0C47C833" w14:textId="391C7083" w:rsidR="00962F4E" w:rsidRDefault="000E1D72" w:rsidP="00962F4E">
      <w:pPr>
        <w:rPr>
          <w:lang w:val="en-US"/>
        </w:rPr>
      </w:pPr>
      <w:r>
        <w:rPr>
          <w:lang w:val="en-US"/>
        </w:rPr>
        <w:t xml:space="preserve">On downlink, </w:t>
      </w:r>
      <w:proofErr w:type="spellStart"/>
      <w:r>
        <w:rPr>
          <w:lang w:val="en-US"/>
        </w:rPr>
        <w:t>Ack</w:t>
      </w:r>
      <w:proofErr w:type="spellEnd"/>
      <w:r>
        <w:rPr>
          <w:lang w:val="en-US"/>
        </w:rPr>
        <w:t xml:space="preserve"> opportunities are simply forfeited if they fall within the compression gap, </w:t>
      </w:r>
      <w:r w:rsidR="00601B64">
        <w:rPr>
          <w:lang w:val="en-US"/>
        </w:rPr>
        <w:t xml:space="preserve">and </w:t>
      </w:r>
      <w:r w:rsidR="00830EEF">
        <w:rPr>
          <w:lang w:val="en-US"/>
        </w:rPr>
        <w:t xml:space="preserve">if UE is required to decode </w:t>
      </w:r>
      <w:proofErr w:type="spellStart"/>
      <w:r w:rsidR="00830EEF">
        <w:rPr>
          <w:lang w:val="en-US"/>
        </w:rPr>
        <w:t>Ack</w:t>
      </w:r>
      <w:proofErr w:type="spellEnd"/>
      <w:r w:rsidR="00830EEF">
        <w:rPr>
          <w:lang w:val="en-US"/>
        </w:rPr>
        <w:t>/</w:t>
      </w:r>
      <w:proofErr w:type="spellStart"/>
      <w:r w:rsidR="00830EEF">
        <w:rPr>
          <w:lang w:val="en-US"/>
        </w:rPr>
        <w:t>Nack</w:t>
      </w:r>
      <w:proofErr w:type="spellEnd"/>
      <w:r w:rsidR="00830EEF">
        <w:rPr>
          <w:lang w:val="en-US"/>
        </w:rPr>
        <w:t xml:space="preserve"> in those forfeited slots, it shall interpret the decoding as </w:t>
      </w:r>
      <w:proofErr w:type="spellStart"/>
      <w:r w:rsidR="00830EEF">
        <w:rPr>
          <w:lang w:val="en-US"/>
        </w:rPr>
        <w:t>Nack</w:t>
      </w:r>
      <w:proofErr w:type="spellEnd"/>
      <w:r w:rsidR="00830EEF">
        <w:rPr>
          <w:lang w:val="en-US"/>
        </w:rPr>
        <w:t>. F</w:t>
      </w:r>
      <w:r w:rsidR="00601B64">
        <w:rPr>
          <w:lang w:val="en-US"/>
        </w:rPr>
        <w:t>ollowing the approach of [3</w:t>
      </w:r>
      <w:r>
        <w:rPr>
          <w:lang w:val="en-US"/>
        </w:rPr>
        <w:t>], there is no need to specify restrictions on CM parameter</w:t>
      </w:r>
      <w:r w:rsidR="00830EEF">
        <w:rPr>
          <w:lang w:val="en-US"/>
        </w:rPr>
        <w:t xml:space="preserve">s to prevent overlap </w:t>
      </w:r>
      <w:r w:rsidR="00357F0B">
        <w:rPr>
          <w:lang w:val="en-US"/>
        </w:rPr>
        <w:t xml:space="preserve">of the CM gap </w:t>
      </w:r>
      <w:r w:rsidR="00830EEF">
        <w:rPr>
          <w:lang w:val="en-US"/>
        </w:rPr>
        <w:t xml:space="preserve">with the </w:t>
      </w:r>
      <w:proofErr w:type="spellStart"/>
      <w:r w:rsidR="00830EEF">
        <w:rPr>
          <w:lang w:val="en-US"/>
        </w:rPr>
        <w:t>Ack</w:t>
      </w:r>
      <w:proofErr w:type="spellEnd"/>
      <w:r w:rsidR="00830EEF">
        <w:rPr>
          <w:lang w:val="en-US"/>
        </w:rPr>
        <w:t>/</w:t>
      </w:r>
      <w:proofErr w:type="spellStart"/>
      <w:r w:rsidR="00830EEF">
        <w:rPr>
          <w:lang w:val="en-US"/>
        </w:rPr>
        <w:t>Nack</w:t>
      </w:r>
      <w:proofErr w:type="spellEnd"/>
      <w:r w:rsidR="00830EEF">
        <w:rPr>
          <w:lang w:val="en-US"/>
        </w:rPr>
        <w:t xml:space="preserve"> slots</w:t>
      </w:r>
      <w:r>
        <w:rPr>
          <w:lang w:val="en-US"/>
        </w:rPr>
        <w:t>.</w:t>
      </w:r>
      <w:r w:rsidR="003C71F3">
        <w:rPr>
          <w:lang w:val="en-US"/>
        </w:rPr>
        <w:t xml:space="preserve"> We could consider using </w:t>
      </w:r>
      <w:r w:rsidR="004E6E9A">
        <w:rPr>
          <w:lang w:val="en-US"/>
        </w:rPr>
        <w:t xml:space="preserve">an </w:t>
      </w:r>
      <w:r w:rsidR="0069053C">
        <w:rPr>
          <w:lang w:val="en-US"/>
        </w:rPr>
        <w:t xml:space="preserve">alternate set of </w:t>
      </w:r>
      <w:proofErr w:type="spellStart"/>
      <w:r w:rsidR="0069053C">
        <w:rPr>
          <w:lang w:val="en-US"/>
        </w:rPr>
        <w:t>Ack</w:t>
      </w:r>
      <w:proofErr w:type="spellEnd"/>
      <w:r w:rsidR="0069053C">
        <w:rPr>
          <w:lang w:val="en-US"/>
        </w:rPr>
        <w:t>-oppor</w:t>
      </w:r>
      <w:r w:rsidR="003C71F3">
        <w:rPr>
          <w:lang w:val="en-US"/>
        </w:rPr>
        <w:t xml:space="preserve">tunity slots </w:t>
      </w:r>
      <w:r w:rsidR="0069053C">
        <w:rPr>
          <w:lang w:val="en-US"/>
        </w:rPr>
        <w:t>in TTIs containin</w:t>
      </w:r>
      <w:r w:rsidR="00457EE1">
        <w:rPr>
          <w:lang w:val="en-US"/>
        </w:rPr>
        <w:t xml:space="preserve">g a compression gap, to mitigate loss of </w:t>
      </w:r>
      <w:proofErr w:type="spellStart"/>
      <w:r w:rsidR="00457EE1">
        <w:rPr>
          <w:lang w:val="en-US"/>
        </w:rPr>
        <w:t>Ack</w:t>
      </w:r>
      <w:proofErr w:type="spellEnd"/>
      <w:r w:rsidR="00457EE1">
        <w:rPr>
          <w:lang w:val="en-US"/>
        </w:rPr>
        <w:t xml:space="preserve"> opportunity due to the gap.</w:t>
      </w:r>
      <w:r w:rsidR="003C71F3">
        <w:rPr>
          <w:lang w:val="en-US"/>
        </w:rPr>
        <w:t xml:space="preserve"> However, additional gains from this may not be worth the added complexity.</w:t>
      </w:r>
    </w:p>
    <w:p w14:paraId="65BA6823" w14:textId="0162ABA9" w:rsidR="00D7656D" w:rsidRDefault="00D7656D" w:rsidP="00962F4E">
      <w:pPr>
        <w:rPr>
          <w:lang w:val="en-US"/>
        </w:rPr>
      </w:pPr>
      <w:r>
        <w:rPr>
          <w:lang w:val="en-US"/>
        </w:rPr>
        <w:t>The principle of allowing CPC with DCH</w:t>
      </w:r>
      <w:r w:rsidR="00601B64">
        <w:rPr>
          <w:lang w:val="en-US"/>
        </w:rPr>
        <w:t xml:space="preserve"> Enhancements as described in [4</w:t>
      </w:r>
      <w:r>
        <w:rPr>
          <w:lang w:val="en-US"/>
        </w:rPr>
        <w:t>] also readily extends to the UL FET design.</w:t>
      </w:r>
      <w:r w:rsidR="00005943">
        <w:rPr>
          <w:lang w:val="en-US"/>
        </w:rPr>
        <w:t xml:space="preserve"> CPC DRX/DTX is opportunistically allowed if permitted by the gating rules of both the existing CPC design and the DCH-Enhancements</w:t>
      </w:r>
      <w:r w:rsidR="00F64570">
        <w:rPr>
          <w:lang w:val="en-US"/>
        </w:rPr>
        <w:t xml:space="preserve"> design</w:t>
      </w:r>
      <w:r w:rsidR="00005943">
        <w:rPr>
          <w:lang w:val="en-US"/>
        </w:rPr>
        <w:t>.</w:t>
      </w:r>
    </w:p>
    <w:p w14:paraId="3B182100" w14:textId="77777777" w:rsidR="00D91437" w:rsidRDefault="00D91437" w:rsidP="00962F4E">
      <w:pPr>
        <w:rPr>
          <w:lang w:val="en-US"/>
        </w:rPr>
      </w:pPr>
    </w:p>
    <w:p w14:paraId="35BBEE66" w14:textId="77777777" w:rsidR="00442069" w:rsidRPr="0071609D" w:rsidRDefault="00442069" w:rsidP="004A541E">
      <w:pPr>
        <w:rPr>
          <w:lang w:val="en-US"/>
        </w:rPr>
      </w:pPr>
    </w:p>
    <w:p w14:paraId="42B4E45D" w14:textId="3F2C8BE0" w:rsidR="00B7216B" w:rsidRDefault="00E351A3" w:rsidP="00B7216B">
      <w:pPr>
        <w:pStyle w:val="Heading1"/>
      </w:pPr>
      <w:bookmarkStart w:id="8" w:name="OLE_LINK79"/>
      <w:r>
        <w:t>3</w:t>
      </w:r>
      <w:r w:rsidR="00B7216B">
        <w:tab/>
        <w:t>Conclusions</w:t>
      </w:r>
    </w:p>
    <w:bookmarkEnd w:id="8"/>
    <w:p w14:paraId="42B4E45F" w14:textId="1F9CC3B4" w:rsidR="006D4704" w:rsidRDefault="00BB4AE9" w:rsidP="00B7216B">
      <w:pPr>
        <w:jc w:val="both"/>
      </w:pPr>
      <w:r>
        <w:t xml:space="preserve">Inclusion </w:t>
      </w:r>
      <w:r w:rsidR="006D3A5A">
        <w:t xml:space="preserve">of UL FET as </w:t>
      </w:r>
      <w:r>
        <w:t>another mode of UL operat</w:t>
      </w:r>
      <w:r w:rsidR="002872EC">
        <w:t>i</w:t>
      </w:r>
      <w:r>
        <w:t>on</w:t>
      </w:r>
      <w:r w:rsidR="002872EC">
        <w:t xml:space="preserve"> </w:t>
      </w:r>
      <w:r>
        <w:t>in</w:t>
      </w:r>
      <w:r w:rsidR="006D3A5A">
        <w:t xml:space="preserve"> DCH Enhancements</w:t>
      </w:r>
      <w:r>
        <w:t xml:space="preserve"> provides significant</w:t>
      </w:r>
      <w:r w:rsidR="006D3A5A">
        <w:t xml:space="preserve"> UE current savings.</w:t>
      </w:r>
      <w:r w:rsidR="00906D95">
        <w:t xml:space="preserve"> </w:t>
      </w:r>
      <w:r>
        <w:t>A design for</w:t>
      </w:r>
      <w:r w:rsidR="00E30C34">
        <w:t xml:space="preserve"> </w:t>
      </w:r>
      <w:r w:rsidR="00906D95">
        <w:t xml:space="preserve">UL </w:t>
      </w:r>
      <w:proofErr w:type="spellStart"/>
      <w:r w:rsidR="00906D95">
        <w:t>FET</w:t>
      </w:r>
      <w:r>
        <w:t>was</w:t>
      </w:r>
      <w:proofErr w:type="spellEnd"/>
      <w:r>
        <w:t xml:space="preserve"> </w:t>
      </w:r>
      <w:proofErr w:type="gramStart"/>
      <w:r>
        <w:t>discussed</w:t>
      </w:r>
      <w:r w:rsidR="00E30C34">
        <w:t>,</w:t>
      </w:r>
      <w:proofErr w:type="gramEnd"/>
      <w:r w:rsidR="00E30C34">
        <w:t xml:space="preserve"> which</w:t>
      </w:r>
      <w:r w:rsidR="00906D95">
        <w:t xml:space="preserve"> </w:t>
      </w:r>
      <w:r>
        <w:t>is</w:t>
      </w:r>
      <w:r w:rsidR="00906D95">
        <w:t xml:space="preserve"> captured in the following </w:t>
      </w:r>
      <w:r>
        <w:t xml:space="preserve">set of </w:t>
      </w:r>
      <w:r w:rsidR="00906D95">
        <w:t>proposals:</w:t>
      </w:r>
    </w:p>
    <w:p w14:paraId="70267913" w14:textId="4A8F57CA" w:rsidR="003939B2" w:rsidRDefault="0081649D" w:rsidP="00B7216B">
      <w:pPr>
        <w:jc w:val="both"/>
        <w:rPr>
          <w:b/>
        </w:rPr>
      </w:pPr>
      <w:r w:rsidRPr="0081649D">
        <w:rPr>
          <w:b/>
        </w:rPr>
        <w:t xml:space="preserve">Proposal 1: </w:t>
      </w:r>
      <w:r w:rsidR="00FF2AA3">
        <w:rPr>
          <w:b/>
        </w:rPr>
        <w:t xml:space="preserve">Define a ‘UL FET’ </w:t>
      </w:r>
      <w:r w:rsidR="001F6F68">
        <w:rPr>
          <w:b/>
        </w:rPr>
        <w:t>UE capability</w:t>
      </w:r>
      <w:r w:rsidR="003939B2">
        <w:rPr>
          <w:b/>
        </w:rPr>
        <w:t xml:space="preserve">, </w:t>
      </w:r>
      <w:r>
        <w:rPr>
          <w:b/>
        </w:rPr>
        <w:t>which indicates that UE supports both the full capability features</w:t>
      </w:r>
      <w:r w:rsidR="00AA71A8">
        <w:rPr>
          <w:b/>
        </w:rPr>
        <w:t xml:space="preserve"> as agreed in RAN1 [5]</w:t>
      </w:r>
      <w:r>
        <w:rPr>
          <w:b/>
        </w:rPr>
        <w:t xml:space="preserve"> as well as UL FET.</w:t>
      </w:r>
    </w:p>
    <w:p w14:paraId="6EA570F5" w14:textId="61A64B85" w:rsidR="0081649D" w:rsidRDefault="003939B2" w:rsidP="00B7216B">
      <w:pPr>
        <w:jc w:val="both"/>
        <w:rPr>
          <w:b/>
        </w:rPr>
      </w:pPr>
      <w:r>
        <w:rPr>
          <w:b/>
        </w:rPr>
        <w:t xml:space="preserve">Proposal 2: Network can enable or disable UL FET mode via a configuration. UL FET cannot be enabled when network uses the basic network </w:t>
      </w:r>
      <w:r w:rsidR="008D711B">
        <w:rPr>
          <w:b/>
        </w:rPr>
        <w:t xml:space="preserve">configuration </w:t>
      </w:r>
      <w:r>
        <w:rPr>
          <w:b/>
        </w:rPr>
        <w:t>agreed in RAN1, or if UE does not indicate UL FET capability.</w:t>
      </w:r>
    </w:p>
    <w:p w14:paraId="406F91D3" w14:textId="5C0C8D4E" w:rsidR="001B2471" w:rsidRDefault="001B2471" w:rsidP="00B7216B">
      <w:pPr>
        <w:jc w:val="both"/>
        <w:rPr>
          <w:b/>
        </w:rPr>
      </w:pPr>
      <w:r>
        <w:rPr>
          <w:b/>
        </w:rPr>
        <w:t>Proposal 3: The UL DPCCH format in UL FET is identical to that agreed for DCH Enhancements without UL FET</w:t>
      </w:r>
      <w:r w:rsidR="002872EC">
        <w:rPr>
          <w:b/>
        </w:rPr>
        <w:t>,</w:t>
      </w:r>
      <w:r w:rsidR="00BB4AE9">
        <w:rPr>
          <w:b/>
        </w:rPr>
        <w:t xml:space="preserve"> with 6 pilots, 2 TFCI/ACK/NACK, and 2 TPC fields</w:t>
      </w:r>
      <w:r>
        <w:rPr>
          <w:b/>
        </w:rPr>
        <w:t>.</w:t>
      </w:r>
    </w:p>
    <w:p w14:paraId="2D6348C5" w14:textId="4D84496F" w:rsidR="00735BBD" w:rsidRDefault="001B2471" w:rsidP="00B7216B">
      <w:pPr>
        <w:jc w:val="both"/>
        <w:rPr>
          <w:b/>
        </w:rPr>
      </w:pPr>
      <w:r>
        <w:rPr>
          <w:b/>
        </w:rPr>
        <w:t>Proposal 4</w:t>
      </w:r>
      <w:r w:rsidR="0081649D" w:rsidRPr="0081649D">
        <w:rPr>
          <w:b/>
        </w:rPr>
        <w:t>:</w:t>
      </w:r>
      <w:r w:rsidR="0081649D">
        <w:rPr>
          <w:b/>
        </w:rPr>
        <w:t xml:space="preserve"> </w:t>
      </w:r>
      <w:r w:rsidR="003939B2">
        <w:rPr>
          <w:b/>
        </w:rPr>
        <w:t xml:space="preserve">The UL transmission of voice packets over DTCH in UL FET mode is </w:t>
      </w:r>
      <w:r w:rsidR="00BB4AE9">
        <w:rPr>
          <w:b/>
        </w:rPr>
        <w:t>as follows</w:t>
      </w:r>
      <w:r w:rsidR="003939B2">
        <w:rPr>
          <w:b/>
        </w:rPr>
        <w:t xml:space="preserve">: </w:t>
      </w:r>
    </w:p>
    <w:p w14:paraId="491F6234" w14:textId="0F8AB365" w:rsidR="00BB4AE9" w:rsidRDefault="00BB4AE9" w:rsidP="00BB4AE9">
      <w:pPr>
        <w:ind w:firstLine="284"/>
        <w:jc w:val="both"/>
        <w:rPr>
          <w:b/>
        </w:rPr>
      </w:pPr>
      <w:r>
        <w:rPr>
          <w:b/>
        </w:rPr>
        <w:t xml:space="preserve">(a) TTI value of 10ms is used </w:t>
      </w:r>
      <w:r w:rsidR="002872EC">
        <w:rPr>
          <w:b/>
        </w:rPr>
        <w:t xml:space="preserve">in the physical layer </w:t>
      </w:r>
      <w:r>
        <w:rPr>
          <w:b/>
        </w:rPr>
        <w:t>for transport channel multiplexing</w:t>
      </w:r>
      <w:r w:rsidR="002872EC">
        <w:rPr>
          <w:b/>
        </w:rPr>
        <w:t xml:space="preserve"> operations</w:t>
      </w:r>
      <w:r w:rsidR="00F438AE">
        <w:rPr>
          <w:b/>
        </w:rPr>
        <w:t>,</w:t>
      </w:r>
    </w:p>
    <w:p w14:paraId="6B600AD2" w14:textId="3929F4AA" w:rsidR="00735BBD" w:rsidRDefault="00BF78FB" w:rsidP="00735BBD">
      <w:pPr>
        <w:ind w:firstLine="284"/>
        <w:jc w:val="both"/>
        <w:rPr>
          <w:b/>
        </w:rPr>
      </w:pPr>
      <w:r>
        <w:rPr>
          <w:b/>
        </w:rPr>
        <w:t>(b</w:t>
      </w:r>
      <w:r w:rsidR="003939B2">
        <w:rPr>
          <w:b/>
        </w:rPr>
        <w:t xml:space="preserve">) </w:t>
      </w:r>
      <w:r w:rsidR="00BB4AE9">
        <w:rPr>
          <w:b/>
        </w:rPr>
        <w:t>Concatenation of</w:t>
      </w:r>
      <w:r w:rsidR="003939B2">
        <w:rPr>
          <w:b/>
        </w:rPr>
        <w:t xml:space="preserve"> AMR class A</w:t>
      </w:r>
      <w:proofErr w:type="gramStart"/>
      <w:r w:rsidR="003939B2">
        <w:rPr>
          <w:b/>
        </w:rPr>
        <w:t>,B,C</w:t>
      </w:r>
      <w:proofErr w:type="gramEnd"/>
      <w:r w:rsidR="003939B2">
        <w:rPr>
          <w:b/>
        </w:rPr>
        <w:t xml:space="preserve"> bits is used with CRC size of 16, and </w:t>
      </w:r>
    </w:p>
    <w:p w14:paraId="47D3623A" w14:textId="52BCDC63" w:rsidR="0081649D" w:rsidRDefault="003939B2" w:rsidP="00735BBD">
      <w:pPr>
        <w:ind w:firstLine="284"/>
        <w:jc w:val="both"/>
        <w:rPr>
          <w:b/>
        </w:rPr>
      </w:pPr>
      <w:r>
        <w:rPr>
          <w:b/>
        </w:rPr>
        <w:t>(</w:t>
      </w:r>
      <w:r w:rsidR="00F438AE">
        <w:rPr>
          <w:b/>
        </w:rPr>
        <w:t>c</w:t>
      </w:r>
      <w:r>
        <w:rPr>
          <w:b/>
        </w:rPr>
        <w:t xml:space="preserve">) </w:t>
      </w:r>
      <w:r w:rsidR="00B31CED">
        <w:rPr>
          <w:b/>
        </w:rPr>
        <w:t>T</w:t>
      </w:r>
      <w:r w:rsidR="00735BBD">
        <w:rPr>
          <w:b/>
        </w:rPr>
        <w:t>he DTCH packet is repeated in the second 10ms duration of every 20ms TTI.</w:t>
      </w:r>
    </w:p>
    <w:p w14:paraId="3DDE9C98" w14:textId="625C28AF" w:rsidR="00735BBD" w:rsidRDefault="001B2471" w:rsidP="00735BBD">
      <w:pPr>
        <w:jc w:val="both"/>
        <w:rPr>
          <w:b/>
        </w:rPr>
      </w:pPr>
      <w:r>
        <w:rPr>
          <w:b/>
        </w:rPr>
        <w:t>Proposal 5</w:t>
      </w:r>
      <w:r w:rsidR="00B31CED">
        <w:rPr>
          <w:b/>
        </w:rPr>
        <w:t xml:space="preserve">: </w:t>
      </w:r>
      <w:r w:rsidR="000E6725">
        <w:rPr>
          <w:b/>
        </w:rPr>
        <w:t>UL transmission in UL FET mode with UL DT</w:t>
      </w:r>
      <w:r w:rsidR="000F68BA">
        <w:rPr>
          <w:b/>
        </w:rPr>
        <w:t>CH and UL DCCH is as in Figure 2</w:t>
      </w:r>
      <w:r w:rsidR="000E6725">
        <w:rPr>
          <w:b/>
        </w:rPr>
        <w:t>a</w:t>
      </w:r>
      <w:r w:rsidR="001C1CCE">
        <w:rPr>
          <w:b/>
        </w:rPr>
        <w:t xml:space="preserve">. That is, voice packets with 20ms TTI are encoded at </w:t>
      </w:r>
      <w:proofErr w:type="spellStart"/>
      <w:r w:rsidR="001C1CCE">
        <w:rPr>
          <w:b/>
        </w:rPr>
        <w:t>phy</w:t>
      </w:r>
      <w:proofErr w:type="spellEnd"/>
      <w:r w:rsidR="001C1CCE">
        <w:rPr>
          <w:b/>
        </w:rPr>
        <w:t xml:space="preserve">-layer as if the TTI is 10ms and then repeated in the next 10ms. Similarly, DCCH packets with 40ms TTI are encoded at the </w:t>
      </w:r>
      <w:proofErr w:type="spellStart"/>
      <w:r w:rsidR="001C1CCE">
        <w:rPr>
          <w:b/>
        </w:rPr>
        <w:t>phy</w:t>
      </w:r>
      <w:proofErr w:type="spellEnd"/>
      <w:r w:rsidR="001C1CCE">
        <w:rPr>
          <w:b/>
        </w:rPr>
        <w:t>-layer as if their TTI was 20ms, and are then repeated in the next 20ms.</w:t>
      </w:r>
    </w:p>
    <w:p w14:paraId="74C4FCBE" w14:textId="46B099C7" w:rsidR="000E6725" w:rsidRDefault="000E6725" w:rsidP="00735BBD">
      <w:pPr>
        <w:jc w:val="both"/>
        <w:rPr>
          <w:b/>
        </w:rPr>
      </w:pPr>
      <w:r>
        <w:rPr>
          <w:b/>
        </w:rPr>
        <w:t xml:space="preserve">Proposal </w:t>
      </w:r>
      <w:r w:rsidR="00502503">
        <w:rPr>
          <w:b/>
        </w:rPr>
        <w:t>6</w:t>
      </w:r>
      <w:r>
        <w:rPr>
          <w:b/>
        </w:rPr>
        <w:t xml:space="preserve">: </w:t>
      </w:r>
      <w:r w:rsidR="002933E1">
        <w:rPr>
          <w:b/>
        </w:rPr>
        <w:t xml:space="preserve">Compressed mode can be enabled within </w:t>
      </w:r>
      <w:r w:rsidR="008D711B">
        <w:rPr>
          <w:b/>
        </w:rPr>
        <w:t xml:space="preserve">UL FET mode. </w:t>
      </w:r>
      <w:r w:rsidR="00C45FC1">
        <w:rPr>
          <w:b/>
        </w:rPr>
        <w:t xml:space="preserve">The UL compressed mode </w:t>
      </w:r>
      <w:r w:rsidR="00EC702E">
        <w:rPr>
          <w:b/>
        </w:rPr>
        <w:t xml:space="preserve">uses the shorter TTIs with packet repetition in the physical layer and then follows all existing R99 physical layer procedures </w:t>
      </w:r>
      <w:r w:rsidR="006446FE">
        <w:rPr>
          <w:b/>
        </w:rPr>
        <w:t xml:space="preserve">(rate-matching, transport-channel multiplexing </w:t>
      </w:r>
      <w:proofErr w:type="spellStart"/>
      <w:r w:rsidR="006446FE">
        <w:rPr>
          <w:b/>
        </w:rPr>
        <w:t>etc</w:t>
      </w:r>
      <w:proofErr w:type="spellEnd"/>
      <w:r w:rsidR="006446FE">
        <w:rPr>
          <w:b/>
        </w:rPr>
        <w:t xml:space="preserve">) </w:t>
      </w:r>
      <w:r w:rsidR="00EC702E">
        <w:rPr>
          <w:b/>
        </w:rPr>
        <w:t xml:space="preserve">for UL compressed mode. </w:t>
      </w:r>
      <w:r w:rsidR="006446FE">
        <w:rPr>
          <w:b/>
        </w:rPr>
        <w:t xml:space="preserve">DL slots that carry </w:t>
      </w:r>
      <w:proofErr w:type="spellStart"/>
      <w:r w:rsidR="006446FE">
        <w:rPr>
          <w:b/>
        </w:rPr>
        <w:t>Ack</w:t>
      </w:r>
      <w:proofErr w:type="spellEnd"/>
      <w:r w:rsidR="006446FE">
        <w:rPr>
          <w:b/>
        </w:rPr>
        <w:t xml:space="preserve"> are punctured if they lie in a DL compressed-mode gap.</w:t>
      </w:r>
    </w:p>
    <w:p w14:paraId="1C35CAC0" w14:textId="0A24C1E9" w:rsidR="0079586A" w:rsidRDefault="006051F9" w:rsidP="00735BBD">
      <w:pPr>
        <w:jc w:val="both"/>
        <w:rPr>
          <w:b/>
        </w:rPr>
      </w:pPr>
      <w:r>
        <w:rPr>
          <w:b/>
        </w:rPr>
        <w:t xml:space="preserve">Proposal </w:t>
      </w:r>
      <w:r w:rsidR="00502503">
        <w:rPr>
          <w:b/>
        </w:rPr>
        <w:t>7</w:t>
      </w:r>
      <w:r w:rsidR="0079586A">
        <w:rPr>
          <w:b/>
        </w:rPr>
        <w:t xml:space="preserve">: </w:t>
      </w:r>
      <w:r w:rsidR="00C45FC1">
        <w:rPr>
          <w:b/>
        </w:rPr>
        <w:t>CPC is allowed with UL FET mode, using the same rule as for CPC with UL FET-less mode, i.e., UE shall DRX/DTX if such DRX/DTX is permitted by the rules of both CPC and of DCH Enhancements.</w:t>
      </w:r>
    </w:p>
    <w:p w14:paraId="58AA52D1" w14:textId="08D57A85" w:rsidR="00755B74" w:rsidRPr="0081649D" w:rsidRDefault="006051F9" w:rsidP="00735BBD">
      <w:pPr>
        <w:jc w:val="both"/>
        <w:rPr>
          <w:b/>
        </w:rPr>
      </w:pPr>
      <w:r>
        <w:rPr>
          <w:b/>
        </w:rPr>
        <w:t xml:space="preserve">Proposal </w:t>
      </w:r>
      <w:r w:rsidR="00502503">
        <w:rPr>
          <w:b/>
        </w:rPr>
        <w:t>8</w:t>
      </w:r>
      <w:r w:rsidR="00755B74">
        <w:rPr>
          <w:b/>
        </w:rPr>
        <w:t>: Two UL BLER targets are allowed with UL FET, one target applies to one of the UL early-decoding attempts. This is identical to the agreed functionality for two DL BLER targets for full UE capability in UL FET-</w:t>
      </w:r>
      <w:proofErr w:type="gramStart"/>
      <w:r w:rsidR="00755B74">
        <w:rPr>
          <w:b/>
        </w:rPr>
        <w:t>less mode</w:t>
      </w:r>
      <w:proofErr w:type="gramEnd"/>
      <w:r w:rsidR="00755B74">
        <w:rPr>
          <w:b/>
        </w:rPr>
        <w:t>.</w:t>
      </w:r>
    </w:p>
    <w:p w14:paraId="1817C2AE" w14:textId="77777777" w:rsidR="00906D95" w:rsidRDefault="00906D95" w:rsidP="00B7216B">
      <w:pPr>
        <w:jc w:val="both"/>
        <w:rPr>
          <w:b/>
        </w:rPr>
      </w:pPr>
    </w:p>
    <w:p w14:paraId="42B4E463" w14:textId="0C1A44EE" w:rsidR="00B7216B" w:rsidRPr="00B16982" w:rsidRDefault="00483C83" w:rsidP="00B7216B">
      <w:pPr>
        <w:pStyle w:val="Heading1"/>
        <w:rPr>
          <w:kern w:val="2"/>
          <w:lang w:val="en-US" w:eastAsia="zh-CN"/>
        </w:rPr>
      </w:pPr>
      <w:r>
        <w:rPr>
          <w:kern w:val="2"/>
          <w:lang w:val="en-US" w:eastAsia="zh-CN"/>
        </w:rPr>
        <w:lastRenderedPageBreak/>
        <w:t>4</w:t>
      </w:r>
      <w:r w:rsidR="00B7216B">
        <w:rPr>
          <w:kern w:val="2"/>
          <w:lang w:val="en-US" w:eastAsia="zh-CN"/>
        </w:rPr>
        <w:tab/>
      </w:r>
      <w:r w:rsidR="00B7216B" w:rsidRPr="00B16982">
        <w:rPr>
          <w:kern w:val="2"/>
          <w:lang w:val="en-US" w:eastAsia="zh-CN"/>
        </w:rPr>
        <w:t>References</w:t>
      </w:r>
    </w:p>
    <w:bookmarkEnd w:id="7"/>
    <w:p w14:paraId="68C2C69E" w14:textId="14F2B4CA" w:rsidR="002D2858" w:rsidRPr="00DD0964" w:rsidRDefault="0020160D" w:rsidP="00EC039F">
      <w:pPr>
        <w:numPr>
          <w:ilvl w:val="0"/>
          <w:numId w:val="3"/>
        </w:numPr>
        <w:suppressAutoHyphens/>
        <w:autoSpaceDN/>
        <w:adjustRightInd/>
      </w:pPr>
      <w:r>
        <w:t>R1-142462</w:t>
      </w:r>
      <w:r w:rsidR="002D2858">
        <w:t>, “</w:t>
      </w:r>
      <w:r w:rsidR="007F0E08">
        <w:t>UL FET operation for DCH Enhancements</w:t>
      </w:r>
      <w:r w:rsidR="002D2858">
        <w:rPr>
          <w:bCs/>
        </w:rPr>
        <w:t>”, Qualcomm Incorporated, RAN1#76bis</w:t>
      </w:r>
    </w:p>
    <w:p w14:paraId="71CF447F" w14:textId="69CCD796" w:rsidR="00DD0964" w:rsidRDefault="00DD0964" w:rsidP="00EC039F">
      <w:pPr>
        <w:numPr>
          <w:ilvl w:val="0"/>
          <w:numId w:val="3"/>
        </w:numPr>
        <w:suppressAutoHyphens/>
        <w:autoSpaceDN/>
        <w:adjustRightInd/>
      </w:pPr>
      <w:r>
        <w:t>R1-</w:t>
      </w:r>
      <w:r w:rsidR="00321CC4">
        <w:t>142568</w:t>
      </w:r>
      <w:r>
        <w:t>, “</w:t>
      </w:r>
      <w:r w:rsidR="005923CB" w:rsidRPr="005923CB">
        <w:t xml:space="preserve">ACK </w:t>
      </w:r>
      <w:r w:rsidR="00321CC4">
        <w:t xml:space="preserve">channel design </w:t>
      </w:r>
      <w:r w:rsidR="005923CB" w:rsidRPr="005923CB">
        <w:t>for UL FET</w:t>
      </w:r>
      <w:r>
        <w:t>”, Q</w:t>
      </w:r>
      <w:r w:rsidR="00A81E4C">
        <w:t>ualcomm Incorporated, RAN1#77</w:t>
      </w:r>
    </w:p>
    <w:p w14:paraId="3C624159" w14:textId="0FB96677" w:rsidR="00933D83" w:rsidRDefault="00CD7F97" w:rsidP="00EC039F">
      <w:pPr>
        <w:numPr>
          <w:ilvl w:val="0"/>
          <w:numId w:val="3"/>
        </w:numPr>
        <w:suppressAutoHyphens/>
        <w:autoSpaceDN/>
        <w:adjustRightInd/>
      </w:pPr>
      <w:r>
        <w:t>R1-141702, “</w:t>
      </w:r>
      <w:r w:rsidRPr="00CD7F97">
        <w:t>Compressed Mode Aspects of DCH Enhancements</w:t>
      </w:r>
      <w:r>
        <w:t>”, Qualcomm Incorporated, RAN1#76bis</w:t>
      </w:r>
    </w:p>
    <w:p w14:paraId="45E4C389" w14:textId="0F3353B2" w:rsidR="00BA1624" w:rsidRDefault="00CB1CA5" w:rsidP="00BA1624">
      <w:pPr>
        <w:numPr>
          <w:ilvl w:val="0"/>
          <w:numId w:val="3"/>
        </w:numPr>
        <w:suppressAutoHyphens/>
        <w:autoSpaceDN/>
        <w:adjustRightInd/>
      </w:pPr>
      <w:r>
        <w:t>R1-141704, “</w:t>
      </w:r>
      <w:r w:rsidRPr="00CD7F97">
        <w:t>DCH Enhancements</w:t>
      </w:r>
      <w:r>
        <w:t xml:space="preserve"> and CPC”, Qualcomm Incorporated, RAN1#76bis</w:t>
      </w:r>
      <w:bookmarkStart w:id="9" w:name="OLE_LINK18"/>
      <w:bookmarkStart w:id="10" w:name="OLE_LINK19"/>
    </w:p>
    <w:p w14:paraId="18162CF0" w14:textId="1C0A69B9" w:rsidR="00081F9A" w:rsidRDefault="00DE4B05" w:rsidP="00AC1B22">
      <w:pPr>
        <w:numPr>
          <w:ilvl w:val="0"/>
          <w:numId w:val="3"/>
        </w:numPr>
        <w:suppressAutoHyphens/>
        <w:autoSpaceDN/>
        <w:adjustRightInd/>
      </w:pPr>
      <w:r>
        <w:t>R1-1</w:t>
      </w:r>
      <w:r w:rsidR="00AC1B22">
        <w:t>42459</w:t>
      </w:r>
      <w:r>
        <w:t>, “</w:t>
      </w:r>
      <w:r w:rsidR="000A2FFD" w:rsidRPr="000A2FFD">
        <w:t>Summary of email discussions in RAN1#76bis on DCH enhancements</w:t>
      </w:r>
      <w:r>
        <w:t>”,</w:t>
      </w:r>
      <w:r w:rsidR="00F472CD">
        <w:t xml:space="preserve"> Qualcomm Incorporated, RAN1#77</w:t>
      </w:r>
    </w:p>
    <w:p w14:paraId="09620D1C" w14:textId="3EF182DC" w:rsidR="0033553F" w:rsidRPr="001A0416" w:rsidRDefault="002E6D21" w:rsidP="00AC1B22">
      <w:pPr>
        <w:numPr>
          <w:ilvl w:val="0"/>
          <w:numId w:val="3"/>
        </w:numPr>
        <w:suppressAutoHyphens/>
        <w:autoSpaceDN/>
        <w:adjustRightInd/>
        <w:rPr>
          <w:lang w:val="en-US" w:eastAsia="zh-CN"/>
        </w:rPr>
      </w:pPr>
      <w:r>
        <w:t>R1-1</w:t>
      </w:r>
      <w:r w:rsidR="00AC1B22">
        <w:t>42463</w:t>
      </w:r>
      <w:r>
        <w:t>, “</w:t>
      </w:r>
      <w:r w:rsidR="00D354B7" w:rsidRPr="00D354B7">
        <w:t>Basic UE capabi</w:t>
      </w:r>
      <w:r w:rsidR="0090199C">
        <w:t>lity</w:t>
      </w:r>
      <w:r w:rsidR="00AC1B22">
        <w:t xml:space="preserve"> mode of</w:t>
      </w:r>
      <w:r w:rsidR="0090199C">
        <w:t xml:space="preserve"> </w:t>
      </w:r>
      <w:r w:rsidR="00D354B7" w:rsidRPr="00D354B7">
        <w:t>operation</w:t>
      </w:r>
      <w:r>
        <w:t>”, Qualcomm Incorporated, RAN1#77</w:t>
      </w:r>
      <w:bookmarkEnd w:id="9"/>
      <w:bookmarkEnd w:id="10"/>
    </w:p>
    <w:sectPr w:rsidR="0033553F" w:rsidRPr="001A0416">
      <w:headerReference w:type="even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A373E" w14:textId="77777777" w:rsidR="004A26FB" w:rsidRDefault="004A26FB">
      <w:pPr>
        <w:spacing w:after="0"/>
      </w:pPr>
      <w:r>
        <w:separator/>
      </w:r>
    </w:p>
  </w:endnote>
  <w:endnote w:type="continuationSeparator" w:id="0">
    <w:p w14:paraId="59FD47C3" w14:textId="77777777" w:rsidR="004A26FB" w:rsidRDefault="004A26FB">
      <w:pPr>
        <w:spacing w:after="0"/>
      </w:pPr>
      <w:r>
        <w:continuationSeparator/>
      </w:r>
    </w:p>
  </w:endnote>
  <w:endnote w:type="continuationNotice" w:id="1">
    <w:p w14:paraId="58320486" w14:textId="77777777" w:rsidR="004A26FB" w:rsidRDefault="004A26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059794" w14:textId="77777777" w:rsidR="004A26FB" w:rsidRDefault="004A26FB">
      <w:pPr>
        <w:spacing w:after="0"/>
      </w:pPr>
      <w:r>
        <w:separator/>
      </w:r>
    </w:p>
  </w:footnote>
  <w:footnote w:type="continuationSeparator" w:id="0">
    <w:p w14:paraId="0E5BCAC5" w14:textId="77777777" w:rsidR="004A26FB" w:rsidRDefault="004A26FB">
      <w:pPr>
        <w:spacing w:after="0"/>
      </w:pPr>
      <w:r>
        <w:continuationSeparator/>
      </w:r>
    </w:p>
  </w:footnote>
  <w:footnote w:type="continuationNotice" w:id="1">
    <w:p w14:paraId="7DDB08FE" w14:textId="77777777" w:rsidR="004A26FB" w:rsidRDefault="004A26F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B4E46B" w14:textId="77777777" w:rsidR="004A26FB" w:rsidRDefault="004A26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>
    <w:nsid w:val="04E74B8B"/>
    <w:multiLevelType w:val="hybridMultilevel"/>
    <w:tmpl w:val="D07CBD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E2E37A7"/>
    <w:multiLevelType w:val="hybridMultilevel"/>
    <w:tmpl w:val="5C6652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604E7"/>
    <w:multiLevelType w:val="hybridMultilevel"/>
    <w:tmpl w:val="7D7A1EB2"/>
    <w:lvl w:ilvl="0" w:tplc="774ABC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B83EA0"/>
    <w:multiLevelType w:val="hybridMultilevel"/>
    <w:tmpl w:val="8668C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582DB3"/>
    <w:multiLevelType w:val="hybridMultilevel"/>
    <w:tmpl w:val="6B8AEA76"/>
    <w:lvl w:ilvl="0" w:tplc="8C8C67FA">
      <w:numFmt w:val="bullet"/>
      <w:lvlText w:val=""/>
      <w:lvlJc w:val="left"/>
      <w:pPr>
        <w:ind w:left="3484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44" w:hanging="360"/>
      </w:pPr>
      <w:rPr>
        <w:rFonts w:ascii="Wingdings" w:hAnsi="Wingdings" w:hint="default"/>
      </w:rPr>
    </w:lvl>
  </w:abstractNum>
  <w:abstractNum w:abstractNumId="6">
    <w:nsid w:val="1A2239E1"/>
    <w:multiLevelType w:val="hybridMultilevel"/>
    <w:tmpl w:val="59A6B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40063"/>
    <w:multiLevelType w:val="hybridMultilevel"/>
    <w:tmpl w:val="BE2652AA"/>
    <w:lvl w:ilvl="0" w:tplc="CB9A468C">
      <w:start w:val="1"/>
      <w:numFmt w:val="decimal"/>
      <w:lvlText w:val="%1.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8">
    <w:nsid w:val="1ADE7818"/>
    <w:multiLevelType w:val="hybridMultilevel"/>
    <w:tmpl w:val="2F4013FE"/>
    <w:lvl w:ilvl="0" w:tplc="69E61B5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B649ED"/>
    <w:multiLevelType w:val="hybridMultilevel"/>
    <w:tmpl w:val="A9769138"/>
    <w:lvl w:ilvl="0" w:tplc="A210C2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06612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2C3D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06C8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5A543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B224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245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60DA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66C8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2C5AAA"/>
    <w:multiLevelType w:val="hybridMultilevel"/>
    <w:tmpl w:val="F796F8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E22000"/>
    <w:multiLevelType w:val="hybridMultilevel"/>
    <w:tmpl w:val="384E75D8"/>
    <w:lvl w:ilvl="0" w:tplc="AEDE09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22ECD"/>
    <w:multiLevelType w:val="hybridMultilevel"/>
    <w:tmpl w:val="A69C41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DC39B7"/>
    <w:multiLevelType w:val="hybridMultilevel"/>
    <w:tmpl w:val="9BA826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1153E2"/>
    <w:multiLevelType w:val="hybridMultilevel"/>
    <w:tmpl w:val="AEA2F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314776"/>
    <w:multiLevelType w:val="hybridMultilevel"/>
    <w:tmpl w:val="35EC2B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9F02A0"/>
    <w:multiLevelType w:val="hybridMultilevel"/>
    <w:tmpl w:val="AF9A2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F2741C"/>
    <w:multiLevelType w:val="hybridMultilevel"/>
    <w:tmpl w:val="68669836"/>
    <w:lvl w:ilvl="0" w:tplc="123A8B66">
      <w:start w:val="2"/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9">
    <w:nsid w:val="575D5ED1"/>
    <w:multiLevelType w:val="hybridMultilevel"/>
    <w:tmpl w:val="A57E75EC"/>
    <w:lvl w:ilvl="0" w:tplc="C15C6024">
      <w:start w:val="1"/>
      <w:numFmt w:val="lowerLetter"/>
      <w:lvlText w:val="(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610E29DB"/>
    <w:multiLevelType w:val="hybridMultilevel"/>
    <w:tmpl w:val="88966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5E07B1"/>
    <w:multiLevelType w:val="hybridMultilevel"/>
    <w:tmpl w:val="BEB01C6E"/>
    <w:lvl w:ilvl="0" w:tplc="CC4891FA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975225"/>
    <w:multiLevelType w:val="hybridMultilevel"/>
    <w:tmpl w:val="19CAC548"/>
    <w:lvl w:ilvl="0" w:tplc="18609E14">
      <w:start w:val="1"/>
      <w:numFmt w:val="bullet"/>
      <w:lvlText w:val="­"/>
      <w:lvlJc w:val="left"/>
      <w:pPr>
        <w:ind w:left="64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7D102063"/>
    <w:multiLevelType w:val="hybridMultilevel"/>
    <w:tmpl w:val="675A4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17"/>
  </w:num>
  <w:num w:numId="3">
    <w:abstractNumId w:val="24"/>
  </w:num>
  <w:num w:numId="4">
    <w:abstractNumId w:val="18"/>
  </w:num>
  <w:num w:numId="5">
    <w:abstractNumId w:val="21"/>
  </w:num>
  <w:num w:numId="6">
    <w:abstractNumId w:val="3"/>
  </w:num>
  <w:num w:numId="7">
    <w:abstractNumId w:val="6"/>
  </w:num>
  <w:num w:numId="8">
    <w:abstractNumId w:val="13"/>
  </w:num>
  <w:num w:numId="9">
    <w:abstractNumId w:val="22"/>
  </w:num>
  <w:num w:numId="10">
    <w:abstractNumId w:val="4"/>
  </w:num>
  <w:num w:numId="11">
    <w:abstractNumId w:val="7"/>
  </w:num>
  <w:num w:numId="12">
    <w:abstractNumId w:val="1"/>
  </w:num>
  <w:num w:numId="13">
    <w:abstractNumId w:val="14"/>
  </w:num>
  <w:num w:numId="14">
    <w:abstractNumId w:val="23"/>
  </w:num>
  <w:num w:numId="15">
    <w:abstractNumId w:val="2"/>
  </w:num>
  <w:num w:numId="16">
    <w:abstractNumId w:val="9"/>
  </w:num>
  <w:num w:numId="17">
    <w:abstractNumId w:val="0"/>
  </w:num>
  <w:num w:numId="18">
    <w:abstractNumId w:val="20"/>
  </w:num>
  <w:num w:numId="19">
    <w:abstractNumId w:val="8"/>
  </w:num>
  <w:num w:numId="20">
    <w:abstractNumId w:val="5"/>
  </w:num>
  <w:num w:numId="21">
    <w:abstractNumId w:val="12"/>
  </w:num>
  <w:num w:numId="22">
    <w:abstractNumId w:val="15"/>
  </w:num>
  <w:num w:numId="23">
    <w:abstractNumId w:val="11"/>
  </w:num>
  <w:num w:numId="24">
    <w:abstractNumId w:val="19"/>
  </w:num>
  <w:num w:numId="25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hideSpellingErrors/>
  <w:hideGrammatical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95F"/>
    <w:rsid w:val="00000077"/>
    <w:rsid w:val="000000C6"/>
    <w:rsid w:val="00000FA9"/>
    <w:rsid w:val="00001FE9"/>
    <w:rsid w:val="00002675"/>
    <w:rsid w:val="000026EC"/>
    <w:rsid w:val="00003908"/>
    <w:rsid w:val="00004581"/>
    <w:rsid w:val="00004980"/>
    <w:rsid w:val="00004CAA"/>
    <w:rsid w:val="00004CE2"/>
    <w:rsid w:val="0000556F"/>
    <w:rsid w:val="00005943"/>
    <w:rsid w:val="00005E8A"/>
    <w:rsid w:val="00006D7B"/>
    <w:rsid w:val="0000753A"/>
    <w:rsid w:val="000079D5"/>
    <w:rsid w:val="00010DF6"/>
    <w:rsid w:val="00011F79"/>
    <w:rsid w:val="000122C2"/>
    <w:rsid w:val="00013069"/>
    <w:rsid w:val="0001374A"/>
    <w:rsid w:val="000141C0"/>
    <w:rsid w:val="00014269"/>
    <w:rsid w:val="00014924"/>
    <w:rsid w:val="00016876"/>
    <w:rsid w:val="00017485"/>
    <w:rsid w:val="00017849"/>
    <w:rsid w:val="000178CA"/>
    <w:rsid w:val="000202EF"/>
    <w:rsid w:val="00020724"/>
    <w:rsid w:val="00020CCF"/>
    <w:rsid w:val="00021619"/>
    <w:rsid w:val="000227A0"/>
    <w:rsid w:val="00022931"/>
    <w:rsid w:val="00022BDE"/>
    <w:rsid w:val="00022C13"/>
    <w:rsid w:val="000236CC"/>
    <w:rsid w:val="00024739"/>
    <w:rsid w:val="00024ABB"/>
    <w:rsid w:val="00025CD6"/>
    <w:rsid w:val="00025EF3"/>
    <w:rsid w:val="00026179"/>
    <w:rsid w:val="00026FB0"/>
    <w:rsid w:val="00027839"/>
    <w:rsid w:val="00030210"/>
    <w:rsid w:val="000321A0"/>
    <w:rsid w:val="000350FB"/>
    <w:rsid w:val="000366D2"/>
    <w:rsid w:val="000369F0"/>
    <w:rsid w:val="00037E1D"/>
    <w:rsid w:val="00040052"/>
    <w:rsid w:val="00040E50"/>
    <w:rsid w:val="000414AC"/>
    <w:rsid w:val="0004250F"/>
    <w:rsid w:val="00042664"/>
    <w:rsid w:val="00044313"/>
    <w:rsid w:val="00044B13"/>
    <w:rsid w:val="00044FE6"/>
    <w:rsid w:val="000471A9"/>
    <w:rsid w:val="000477D1"/>
    <w:rsid w:val="00047D1B"/>
    <w:rsid w:val="00050418"/>
    <w:rsid w:val="00050512"/>
    <w:rsid w:val="00050BAE"/>
    <w:rsid w:val="00051D2B"/>
    <w:rsid w:val="00051FB6"/>
    <w:rsid w:val="00052618"/>
    <w:rsid w:val="0005271E"/>
    <w:rsid w:val="00053153"/>
    <w:rsid w:val="0005374C"/>
    <w:rsid w:val="00053C13"/>
    <w:rsid w:val="00053C60"/>
    <w:rsid w:val="00053C9B"/>
    <w:rsid w:val="00054218"/>
    <w:rsid w:val="00054A49"/>
    <w:rsid w:val="00055E78"/>
    <w:rsid w:val="0005615D"/>
    <w:rsid w:val="00056400"/>
    <w:rsid w:val="000570D4"/>
    <w:rsid w:val="00060D52"/>
    <w:rsid w:val="00061E7E"/>
    <w:rsid w:val="000627CE"/>
    <w:rsid w:val="00063399"/>
    <w:rsid w:val="000639BA"/>
    <w:rsid w:val="00063F98"/>
    <w:rsid w:val="00064373"/>
    <w:rsid w:val="00064C93"/>
    <w:rsid w:val="0006543E"/>
    <w:rsid w:val="000670BB"/>
    <w:rsid w:val="00067164"/>
    <w:rsid w:val="00067638"/>
    <w:rsid w:val="0007054A"/>
    <w:rsid w:val="000712B8"/>
    <w:rsid w:val="00071AD0"/>
    <w:rsid w:val="00073177"/>
    <w:rsid w:val="00073D53"/>
    <w:rsid w:val="00074E11"/>
    <w:rsid w:val="0007525F"/>
    <w:rsid w:val="0007792B"/>
    <w:rsid w:val="0008033F"/>
    <w:rsid w:val="000803D8"/>
    <w:rsid w:val="00080A0B"/>
    <w:rsid w:val="0008139D"/>
    <w:rsid w:val="00081F9A"/>
    <w:rsid w:val="00082F6C"/>
    <w:rsid w:val="000832C3"/>
    <w:rsid w:val="0008545B"/>
    <w:rsid w:val="00085AAD"/>
    <w:rsid w:val="0008672D"/>
    <w:rsid w:val="00087CEB"/>
    <w:rsid w:val="00090AC6"/>
    <w:rsid w:val="00090DCF"/>
    <w:rsid w:val="000914BD"/>
    <w:rsid w:val="000916CA"/>
    <w:rsid w:val="00091F2B"/>
    <w:rsid w:val="00092F56"/>
    <w:rsid w:val="00093053"/>
    <w:rsid w:val="00093B04"/>
    <w:rsid w:val="00093FC0"/>
    <w:rsid w:val="0009454F"/>
    <w:rsid w:val="00094DB8"/>
    <w:rsid w:val="00094E7E"/>
    <w:rsid w:val="00095269"/>
    <w:rsid w:val="00096386"/>
    <w:rsid w:val="000A11FE"/>
    <w:rsid w:val="000A1D1D"/>
    <w:rsid w:val="000A22B6"/>
    <w:rsid w:val="000A23B0"/>
    <w:rsid w:val="000A2FFD"/>
    <w:rsid w:val="000A3107"/>
    <w:rsid w:val="000A50EE"/>
    <w:rsid w:val="000A5162"/>
    <w:rsid w:val="000A5D08"/>
    <w:rsid w:val="000A7462"/>
    <w:rsid w:val="000B019A"/>
    <w:rsid w:val="000B0860"/>
    <w:rsid w:val="000B0FF5"/>
    <w:rsid w:val="000B1828"/>
    <w:rsid w:val="000B1A30"/>
    <w:rsid w:val="000B1B43"/>
    <w:rsid w:val="000B243B"/>
    <w:rsid w:val="000B24DE"/>
    <w:rsid w:val="000B25DB"/>
    <w:rsid w:val="000B3ECD"/>
    <w:rsid w:val="000B3F4A"/>
    <w:rsid w:val="000B508A"/>
    <w:rsid w:val="000B5A0F"/>
    <w:rsid w:val="000B5D23"/>
    <w:rsid w:val="000B5FC2"/>
    <w:rsid w:val="000B61B2"/>
    <w:rsid w:val="000B65EA"/>
    <w:rsid w:val="000B6ACD"/>
    <w:rsid w:val="000C15AE"/>
    <w:rsid w:val="000C2C83"/>
    <w:rsid w:val="000C46D1"/>
    <w:rsid w:val="000C5A30"/>
    <w:rsid w:val="000C77C3"/>
    <w:rsid w:val="000C7A7D"/>
    <w:rsid w:val="000C7EE9"/>
    <w:rsid w:val="000D0A88"/>
    <w:rsid w:val="000D1EE3"/>
    <w:rsid w:val="000D2B6A"/>
    <w:rsid w:val="000D3D31"/>
    <w:rsid w:val="000D413B"/>
    <w:rsid w:val="000D7060"/>
    <w:rsid w:val="000D71C7"/>
    <w:rsid w:val="000E01E4"/>
    <w:rsid w:val="000E07A6"/>
    <w:rsid w:val="000E0C3A"/>
    <w:rsid w:val="000E1D72"/>
    <w:rsid w:val="000E1E30"/>
    <w:rsid w:val="000E2B3C"/>
    <w:rsid w:val="000E3529"/>
    <w:rsid w:val="000E3986"/>
    <w:rsid w:val="000E3ED9"/>
    <w:rsid w:val="000E4CC2"/>
    <w:rsid w:val="000E5952"/>
    <w:rsid w:val="000E6725"/>
    <w:rsid w:val="000E6A5D"/>
    <w:rsid w:val="000F1BDB"/>
    <w:rsid w:val="000F2955"/>
    <w:rsid w:val="000F3141"/>
    <w:rsid w:val="000F551A"/>
    <w:rsid w:val="000F57CA"/>
    <w:rsid w:val="000F5C3D"/>
    <w:rsid w:val="000F60DB"/>
    <w:rsid w:val="000F63F4"/>
    <w:rsid w:val="000F64F0"/>
    <w:rsid w:val="000F6663"/>
    <w:rsid w:val="000F68BA"/>
    <w:rsid w:val="000F6D40"/>
    <w:rsid w:val="000F73DD"/>
    <w:rsid w:val="00100636"/>
    <w:rsid w:val="001019BF"/>
    <w:rsid w:val="00101C17"/>
    <w:rsid w:val="001021C9"/>
    <w:rsid w:val="001030B8"/>
    <w:rsid w:val="00103455"/>
    <w:rsid w:val="00103E47"/>
    <w:rsid w:val="00104CC6"/>
    <w:rsid w:val="00105220"/>
    <w:rsid w:val="0010587E"/>
    <w:rsid w:val="00105BFA"/>
    <w:rsid w:val="00106304"/>
    <w:rsid w:val="0010633C"/>
    <w:rsid w:val="001074A7"/>
    <w:rsid w:val="00107C48"/>
    <w:rsid w:val="00110D00"/>
    <w:rsid w:val="00110D90"/>
    <w:rsid w:val="00111B3E"/>
    <w:rsid w:val="00112017"/>
    <w:rsid w:val="0011247C"/>
    <w:rsid w:val="0011249A"/>
    <w:rsid w:val="0011288B"/>
    <w:rsid w:val="00113E50"/>
    <w:rsid w:val="001140B8"/>
    <w:rsid w:val="00114620"/>
    <w:rsid w:val="001148C1"/>
    <w:rsid w:val="00114C0D"/>
    <w:rsid w:val="001167C8"/>
    <w:rsid w:val="0012167E"/>
    <w:rsid w:val="00121C26"/>
    <w:rsid w:val="00121D93"/>
    <w:rsid w:val="00121E70"/>
    <w:rsid w:val="00122862"/>
    <w:rsid w:val="00122A5F"/>
    <w:rsid w:val="00123066"/>
    <w:rsid w:val="00123417"/>
    <w:rsid w:val="001264DA"/>
    <w:rsid w:val="00126F5A"/>
    <w:rsid w:val="00127207"/>
    <w:rsid w:val="00127E6F"/>
    <w:rsid w:val="0013054C"/>
    <w:rsid w:val="0013182A"/>
    <w:rsid w:val="00131E35"/>
    <w:rsid w:val="0013244A"/>
    <w:rsid w:val="001329F0"/>
    <w:rsid w:val="0013353D"/>
    <w:rsid w:val="00136778"/>
    <w:rsid w:val="0013680C"/>
    <w:rsid w:val="00136B04"/>
    <w:rsid w:val="001371FD"/>
    <w:rsid w:val="0014088B"/>
    <w:rsid w:val="0014246D"/>
    <w:rsid w:val="00144C9C"/>
    <w:rsid w:val="00145EA3"/>
    <w:rsid w:val="00146028"/>
    <w:rsid w:val="00147883"/>
    <w:rsid w:val="0015214B"/>
    <w:rsid w:val="001526A1"/>
    <w:rsid w:val="001528FC"/>
    <w:rsid w:val="001540B7"/>
    <w:rsid w:val="00154469"/>
    <w:rsid w:val="0015493E"/>
    <w:rsid w:val="001552B2"/>
    <w:rsid w:val="001553B3"/>
    <w:rsid w:val="0015655B"/>
    <w:rsid w:val="001578B9"/>
    <w:rsid w:val="00157D02"/>
    <w:rsid w:val="00160E0C"/>
    <w:rsid w:val="001611A8"/>
    <w:rsid w:val="001621F7"/>
    <w:rsid w:val="00162D06"/>
    <w:rsid w:val="00162E18"/>
    <w:rsid w:val="00163261"/>
    <w:rsid w:val="001642EE"/>
    <w:rsid w:val="001647B9"/>
    <w:rsid w:val="00164A2E"/>
    <w:rsid w:val="00164B83"/>
    <w:rsid w:val="00164D4B"/>
    <w:rsid w:val="0016508B"/>
    <w:rsid w:val="001665A7"/>
    <w:rsid w:val="001677BB"/>
    <w:rsid w:val="001722D0"/>
    <w:rsid w:val="00172D56"/>
    <w:rsid w:val="001730A9"/>
    <w:rsid w:val="00173E67"/>
    <w:rsid w:val="00173E90"/>
    <w:rsid w:val="0017489B"/>
    <w:rsid w:val="00174B9F"/>
    <w:rsid w:val="00175510"/>
    <w:rsid w:val="00175ABD"/>
    <w:rsid w:val="00175C10"/>
    <w:rsid w:val="00175D0B"/>
    <w:rsid w:val="00175F53"/>
    <w:rsid w:val="001764D8"/>
    <w:rsid w:val="001765C1"/>
    <w:rsid w:val="00176F5A"/>
    <w:rsid w:val="001773DB"/>
    <w:rsid w:val="00177567"/>
    <w:rsid w:val="00177EF9"/>
    <w:rsid w:val="001816E2"/>
    <w:rsid w:val="001817C4"/>
    <w:rsid w:val="00181DED"/>
    <w:rsid w:val="00182A6B"/>
    <w:rsid w:val="001833F5"/>
    <w:rsid w:val="00183467"/>
    <w:rsid w:val="00183BD1"/>
    <w:rsid w:val="00183E1D"/>
    <w:rsid w:val="00185598"/>
    <w:rsid w:val="00186056"/>
    <w:rsid w:val="0018647D"/>
    <w:rsid w:val="001868E1"/>
    <w:rsid w:val="00190FBE"/>
    <w:rsid w:val="00193527"/>
    <w:rsid w:val="001956B2"/>
    <w:rsid w:val="00196C56"/>
    <w:rsid w:val="0019711F"/>
    <w:rsid w:val="001A0416"/>
    <w:rsid w:val="001A0728"/>
    <w:rsid w:val="001A16E1"/>
    <w:rsid w:val="001A1943"/>
    <w:rsid w:val="001A20BB"/>
    <w:rsid w:val="001A252E"/>
    <w:rsid w:val="001A2AEC"/>
    <w:rsid w:val="001A2FC2"/>
    <w:rsid w:val="001A410B"/>
    <w:rsid w:val="001A4FED"/>
    <w:rsid w:val="001A55B1"/>
    <w:rsid w:val="001A6596"/>
    <w:rsid w:val="001A788B"/>
    <w:rsid w:val="001B16F5"/>
    <w:rsid w:val="001B2471"/>
    <w:rsid w:val="001B2A50"/>
    <w:rsid w:val="001B2AAE"/>
    <w:rsid w:val="001B2F51"/>
    <w:rsid w:val="001B3FA2"/>
    <w:rsid w:val="001B46ED"/>
    <w:rsid w:val="001B4B74"/>
    <w:rsid w:val="001B4C78"/>
    <w:rsid w:val="001B51C5"/>
    <w:rsid w:val="001B7E01"/>
    <w:rsid w:val="001C13D7"/>
    <w:rsid w:val="001C14FD"/>
    <w:rsid w:val="001C1CCE"/>
    <w:rsid w:val="001C279C"/>
    <w:rsid w:val="001C3CF1"/>
    <w:rsid w:val="001C3E78"/>
    <w:rsid w:val="001C3FC9"/>
    <w:rsid w:val="001C492A"/>
    <w:rsid w:val="001C4C18"/>
    <w:rsid w:val="001C739D"/>
    <w:rsid w:val="001C7C87"/>
    <w:rsid w:val="001D0F5C"/>
    <w:rsid w:val="001D112C"/>
    <w:rsid w:val="001D28B7"/>
    <w:rsid w:val="001D34B4"/>
    <w:rsid w:val="001D3566"/>
    <w:rsid w:val="001D35E4"/>
    <w:rsid w:val="001D3CCC"/>
    <w:rsid w:val="001D3E66"/>
    <w:rsid w:val="001D3F66"/>
    <w:rsid w:val="001D434F"/>
    <w:rsid w:val="001D5586"/>
    <w:rsid w:val="001D5D73"/>
    <w:rsid w:val="001D750D"/>
    <w:rsid w:val="001D7B3B"/>
    <w:rsid w:val="001E1121"/>
    <w:rsid w:val="001E1889"/>
    <w:rsid w:val="001E25F2"/>
    <w:rsid w:val="001E2EE6"/>
    <w:rsid w:val="001E34F7"/>
    <w:rsid w:val="001E4F7D"/>
    <w:rsid w:val="001E51DE"/>
    <w:rsid w:val="001E6E0D"/>
    <w:rsid w:val="001E76AB"/>
    <w:rsid w:val="001E7ED5"/>
    <w:rsid w:val="001F078E"/>
    <w:rsid w:val="001F0795"/>
    <w:rsid w:val="001F0DB2"/>
    <w:rsid w:val="001F3F9D"/>
    <w:rsid w:val="001F57A7"/>
    <w:rsid w:val="001F5ADA"/>
    <w:rsid w:val="001F6450"/>
    <w:rsid w:val="001F6494"/>
    <w:rsid w:val="001F69C3"/>
    <w:rsid w:val="001F6E2C"/>
    <w:rsid w:val="001F6F68"/>
    <w:rsid w:val="001F71EC"/>
    <w:rsid w:val="001F74AD"/>
    <w:rsid w:val="001F74B6"/>
    <w:rsid w:val="001F7F81"/>
    <w:rsid w:val="00200197"/>
    <w:rsid w:val="00200548"/>
    <w:rsid w:val="00200FED"/>
    <w:rsid w:val="00201059"/>
    <w:rsid w:val="0020160D"/>
    <w:rsid w:val="00202E96"/>
    <w:rsid w:val="0020333D"/>
    <w:rsid w:val="00204125"/>
    <w:rsid w:val="00204AC9"/>
    <w:rsid w:val="00205C41"/>
    <w:rsid w:val="00205F55"/>
    <w:rsid w:val="00207C63"/>
    <w:rsid w:val="00210FB8"/>
    <w:rsid w:val="002112AA"/>
    <w:rsid w:val="00212933"/>
    <w:rsid w:val="00212C72"/>
    <w:rsid w:val="0021390F"/>
    <w:rsid w:val="00213C68"/>
    <w:rsid w:val="0021460C"/>
    <w:rsid w:val="00215753"/>
    <w:rsid w:val="00215C61"/>
    <w:rsid w:val="002168BE"/>
    <w:rsid w:val="00216F90"/>
    <w:rsid w:val="0021759A"/>
    <w:rsid w:val="0022055E"/>
    <w:rsid w:val="00220D37"/>
    <w:rsid w:val="00221050"/>
    <w:rsid w:val="00222BED"/>
    <w:rsid w:val="0022395F"/>
    <w:rsid w:val="00224063"/>
    <w:rsid w:val="0022428E"/>
    <w:rsid w:val="002242FC"/>
    <w:rsid w:val="002251D9"/>
    <w:rsid w:val="002252C3"/>
    <w:rsid w:val="00225571"/>
    <w:rsid w:val="00225F17"/>
    <w:rsid w:val="00226543"/>
    <w:rsid w:val="00227CBD"/>
    <w:rsid w:val="00230E28"/>
    <w:rsid w:val="00231824"/>
    <w:rsid w:val="00232042"/>
    <w:rsid w:val="00233BD8"/>
    <w:rsid w:val="002342E9"/>
    <w:rsid w:val="00235C2C"/>
    <w:rsid w:val="002373F2"/>
    <w:rsid w:val="002374EE"/>
    <w:rsid w:val="002405E1"/>
    <w:rsid w:val="00241604"/>
    <w:rsid w:val="0024178B"/>
    <w:rsid w:val="002432EB"/>
    <w:rsid w:val="0024610E"/>
    <w:rsid w:val="002474CF"/>
    <w:rsid w:val="00250799"/>
    <w:rsid w:val="00250EAA"/>
    <w:rsid w:val="00251468"/>
    <w:rsid w:val="002520C6"/>
    <w:rsid w:val="002521AA"/>
    <w:rsid w:val="002522BE"/>
    <w:rsid w:val="00252DDB"/>
    <w:rsid w:val="0025315A"/>
    <w:rsid w:val="00255228"/>
    <w:rsid w:val="00257816"/>
    <w:rsid w:val="0026028D"/>
    <w:rsid w:val="002602EE"/>
    <w:rsid w:val="0026047F"/>
    <w:rsid w:val="002612D1"/>
    <w:rsid w:val="0026144E"/>
    <w:rsid w:val="00261DD0"/>
    <w:rsid w:val="0026290B"/>
    <w:rsid w:val="002640B6"/>
    <w:rsid w:val="00264108"/>
    <w:rsid w:val="00264CF7"/>
    <w:rsid w:val="002667E3"/>
    <w:rsid w:val="00267366"/>
    <w:rsid w:val="0026784D"/>
    <w:rsid w:val="00270E10"/>
    <w:rsid w:val="00271E94"/>
    <w:rsid w:val="0027223D"/>
    <w:rsid w:val="002724D8"/>
    <w:rsid w:val="00272A80"/>
    <w:rsid w:val="0027331B"/>
    <w:rsid w:val="00273C61"/>
    <w:rsid w:val="00274461"/>
    <w:rsid w:val="00274494"/>
    <w:rsid w:val="00274B3F"/>
    <w:rsid w:val="00281501"/>
    <w:rsid w:val="00281704"/>
    <w:rsid w:val="00281D3F"/>
    <w:rsid w:val="00281D57"/>
    <w:rsid w:val="002827BC"/>
    <w:rsid w:val="002835B4"/>
    <w:rsid w:val="00284FD0"/>
    <w:rsid w:val="00285E36"/>
    <w:rsid w:val="00286EA2"/>
    <w:rsid w:val="002872EC"/>
    <w:rsid w:val="00287833"/>
    <w:rsid w:val="002878FE"/>
    <w:rsid w:val="002916C4"/>
    <w:rsid w:val="002933E1"/>
    <w:rsid w:val="00294209"/>
    <w:rsid w:val="0029532C"/>
    <w:rsid w:val="00295388"/>
    <w:rsid w:val="00295A5C"/>
    <w:rsid w:val="00295F0E"/>
    <w:rsid w:val="0029622B"/>
    <w:rsid w:val="00296AA1"/>
    <w:rsid w:val="00297337"/>
    <w:rsid w:val="00297A0F"/>
    <w:rsid w:val="002A076A"/>
    <w:rsid w:val="002A0B3C"/>
    <w:rsid w:val="002A0BE3"/>
    <w:rsid w:val="002A0D61"/>
    <w:rsid w:val="002A1514"/>
    <w:rsid w:val="002A16C5"/>
    <w:rsid w:val="002A2E80"/>
    <w:rsid w:val="002A3B12"/>
    <w:rsid w:val="002A43A8"/>
    <w:rsid w:val="002A4ABD"/>
    <w:rsid w:val="002A5B64"/>
    <w:rsid w:val="002B0166"/>
    <w:rsid w:val="002B2586"/>
    <w:rsid w:val="002B4997"/>
    <w:rsid w:val="002B49BB"/>
    <w:rsid w:val="002B53F9"/>
    <w:rsid w:val="002B6CC3"/>
    <w:rsid w:val="002B70A5"/>
    <w:rsid w:val="002B76AF"/>
    <w:rsid w:val="002B7859"/>
    <w:rsid w:val="002B7E44"/>
    <w:rsid w:val="002C12A9"/>
    <w:rsid w:val="002C27BD"/>
    <w:rsid w:val="002C3111"/>
    <w:rsid w:val="002C3ADC"/>
    <w:rsid w:val="002C44FC"/>
    <w:rsid w:val="002C45F8"/>
    <w:rsid w:val="002C48F9"/>
    <w:rsid w:val="002C4E74"/>
    <w:rsid w:val="002C5644"/>
    <w:rsid w:val="002C6024"/>
    <w:rsid w:val="002C6848"/>
    <w:rsid w:val="002C693E"/>
    <w:rsid w:val="002C70E0"/>
    <w:rsid w:val="002C73D0"/>
    <w:rsid w:val="002D0AD4"/>
    <w:rsid w:val="002D2197"/>
    <w:rsid w:val="002D2858"/>
    <w:rsid w:val="002D2F32"/>
    <w:rsid w:val="002D72F7"/>
    <w:rsid w:val="002D7556"/>
    <w:rsid w:val="002D7930"/>
    <w:rsid w:val="002E0159"/>
    <w:rsid w:val="002E0945"/>
    <w:rsid w:val="002E3981"/>
    <w:rsid w:val="002E3C00"/>
    <w:rsid w:val="002E4446"/>
    <w:rsid w:val="002E4918"/>
    <w:rsid w:val="002E4B6D"/>
    <w:rsid w:val="002E5C7A"/>
    <w:rsid w:val="002E61F5"/>
    <w:rsid w:val="002E6B05"/>
    <w:rsid w:val="002E6D21"/>
    <w:rsid w:val="002F0E9D"/>
    <w:rsid w:val="002F197C"/>
    <w:rsid w:val="002F1EF1"/>
    <w:rsid w:val="002F208A"/>
    <w:rsid w:val="002F2A00"/>
    <w:rsid w:val="002F2FA6"/>
    <w:rsid w:val="002F3961"/>
    <w:rsid w:val="002F3AED"/>
    <w:rsid w:val="002F4112"/>
    <w:rsid w:val="002F4745"/>
    <w:rsid w:val="002F4F45"/>
    <w:rsid w:val="002F5325"/>
    <w:rsid w:val="002F61E7"/>
    <w:rsid w:val="002F65A0"/>
    <w:rsid w:val="002F7408"/>
    <w:rsid w:val="002F7A34"/>
    <w:rsid w:val="002F7C7A"/>
    <w:rsid w:val="00300513"/>
    <w:rsid w:val="003041EA"/>
    <w:rsid w:val="00304553"/>
    <w:rsid w:val="0030462D"/>
    <w:rsid w:val="00304750"/>
    <w:rsid w:val="003053E3"/>
    <w:rsid w:val="00305FFA"/>
    <w:rsid w:val="0030626E"/>
    <w:rsid w:val="003064DC"/>
    <w:rsid w:val="00306553"/>
    <w:rsid w:val="00307795"/>
    <w:rsid w:val="003078E4"/>
    <w:rsid w:val="00310364"/>
    <w:rsid w:val="003107E3"/>
    <w:rsid w:val="00310DF3"/>
    <w:rsid w:val="00311348"/>
    <w:rsid w:val="003118FB"/>
    <w:rsid w:val="00312512"/>
    <w:rsid w:val="00313B52"/>
    <w:rsid w:val="0031426B"/>
    <w:rsid w:val="00315D7B"/>
    <w:rsid w:val="003161FD"/>
    <w:rsid w:val="003165A8"/>
    <w:rsid w:val="003168A3"/>
    <w:rsid w:val="00316C37"/>
    <w:rsid w:val="00320A27"/>
    <w:rsid w:val="0032160D"/>
    <w:rsid w:val="00321CC4"/>
    <w:rsid w:val="003220B0"/>
    <w:rsid w:val="0032269B"/>
    <w:rsid w:val="00323628"/>
    <w:rsid w:val="00323DDC"/>
    <w:rsid w:val="0032403F"/>
    <w:rsid w:val="003253B7"/>
    <w:rsid w:val="003255BD"/>
    <w:rsid w:val="00326ED7"/>
    <w:rsid w:val="003278E4"/>
    <w:rsid w:val="00327F0B"/>
    <w:rsid w:val="003301D8"/>
    <w:rsid w:val="00332775"/>
    <w:rsid w:val="003329A0"/>
    <w:rsid w:val="00332B9F"/>
    <w:rsid w:val="00332DFE"/>
    <w:rsid w:val="00332F35"/>
    <w:rsid w:val="003332CF"/>
    <w:rsid w:val="0033553F"/>
    <w:rsid w:val="00335644"/>
    <w:rsid w:val="00336CE3"/>
    <w:rsid w:val="00337071"/>
    <w:rsid w:val="003371E6"/>
    <w:rsid w:val="0033727D"/>
    <w:rsid w:val="003374C8"/>
    <w:rsid w:val="00337E23"/>
    <w:rsid w:val="003404FE"/>
    <w:rsid w:val="003409B6"/>
    <w:rsid w:val="00340AF4"/>
    <w:rsid w:val="00340F4A"/>
    <w:rsid w:val="0034114C"/>
    <w:rsid w:val="00341E8E"/>
    <w:rsid w:val="003420EE"/>
    <w:rsid w:val="003421B8"/>
    <w:rsid w:val="003423A5"/>
    <w:rsid w:val="003433EE"/>
    <w:rsid w:val="00343686"/>
    <w:rsid w:val="00343FEE"/>
    <w:rsid w:val="00345106"/>
    <w:rsid w:val="00347575"/>
    <w:rsid w:val="00347810"/>
    <w:rsid w:val="0035012F"/>
    <w:rsid w:val="00350509"/>
    <w:rsid w:val="00350C67"/>
    <w:rsid w:val="00353536"/>
    <w:rsid w:val="00353913"/>
    <w:rsid w:val="00353E90"/>
    <w:rsid w:val="003548CF"/>
    <w:rsid w:val="00355266"/>
    <w:rsid w:val="003553F0"/>
    <w:rsid w:val="00355914"/>
    <w:rsid w:val="00355FEC"/>
    <w:rsid w:val="0035620F"/>
    <w:rsid w:val="003564DD"/>
    <w:rsid w:val="0035657E"/>
    <w:rsid w:val="00356D32"/>
    <w:rsid w:val="0035774C"/>
    <w:rsid w:val="00357F0B"/>
    <w:rsid w:val="00360E2D"/>
    <w:rsid w:val="00360F9A"/>
    <w:rsid w:val="003621A3"/>
    <w:rsid w:val="00362962"/>
    <w:rsid w:val="003636C2"/>
    <w:rsid w:val="0036388B"/>
    <w:rsid w:val="0036430D"/>
    <w:rsid w:val="00365047"/>
    <w:rsid w:val="00365D32"/>
    <w:rsid w:val="00367256"/>
    <w:rsid w:val="003678C4"/>
    <w:rsid w:val="00367E79"/>
    <w:rsid w:val="00370345"/>
    <w:rsid w:val="00370FEB"/>
    <w:rsid w:val="00371A2A"/>
    <w:rsid w:val="00371A8E"/>
    <w:rsid w:val="00371DFD"/>
    <w:rsid w:val="003734D4"/>
    <w:rsid w:val="003751B4"/>
    <w:rsid w:val="003753BD"/>
    <w:rsid w:val="00375AB8"/>
    <w:rsid w:val="003763EA"/>
    <w:rsid w:val="003770F7"/>
    <w:rsid w:val="003800D6"/>
    <w:rsid w:val="00380AB1"/>
    <w:rsid w:val="0038131E"/>
    <w:rsid w:val="00382186"/>
    <w:rsid w:val="00383A63"/>
    <w:rsid w:val="00383D79"/>
    <w:rsid w:val="00385A90"/>
    <w:rsid w:val="0038615D"/>
    <w:rsid w:val="00387425"/>
    <w:rsid w:val="00387D24"/>
    <w:rsid w:val="00390152"/>
    <w:rsid w:val="0039025F"/>
    <w:rsid w:val="00390C45"/>
    <w:rsid w:val="00391558"/>
    <w:rsid w:val="00391F08"/>
    <w:rsid w:val="003927A4"/>
    <w:rsid w:val="00392AF6"/>
    <w:rsid w:val="003939B2"/>
    <w:rsid w:val="003941A4"/>
    <w:rsid w:val="0039505E"/>
    <w:rsid w:val="003953E6"/>
    <w:rsid w:val="00397A9E"/>
    <w:rsid w:val="00397B15"/>
    <w:rsid w:val="003A10E7"/>
    <w:rsid w:val="003A1C88"/>
    <w:rsid w:val="003A1E21"/>
    <w:rsid w:val="003A20CA"/>
    <w:rsid w:val="003A22C0"/>
    <w:rsid w:val="003A2AD1"/>
    <w:rsid w:val="003A411A"/>
    <w:rsid w:val="003A688B"/>
    <w:rsid w:val="003A6E17"/>
    <w:rsid w:val="003A7440"/>
    <w:rsid w:val="003A7857"/>
    <w:rsid w:val="003B112C"/>
    <w:rsid w:val="003B1B98"/>
    <w:rsid w:val="003B1D4D"/>
    <w:rsid w:val="003B1F22"/>
    <w:rsid w:val="003B4699"/>
    <w:rsid w:val="003B4A0E"/>
    <w:rsid w:val="003B4B4C"/>
    <w:rsid w:val="003B6C07"/>
    <w:rsid w:val="003B6D8A"/>
    <w:rsid w:val="003B6DAC"/>
    <w:rsid w:val="003C0A96"/>
    <w:rsid w:val="003C0FCF"/>
    <w:rsid w:val="003C1EF7"/>
    <w:rsid w:val="003C2F75"/>
    <w:rsid w:val="003C4C2B"/>
    <w:rsid w:val="003C4F20"/>
    <w:rsid w:val="003C513C"/>
    <w:rsid w:val="003C71F3"/>
    <w:rsid w:val="003C72AC"/>
    <w:rsid w:val="003C791D"/>
    <w:rsid w:val="003D0CA5"/>
    <w:rsid w:val="003D2AC7"/>
    <w:rsid w:val="003D2E70"/>
    <w:rsid w:val="003D3AAF"/>
    <w:rsid w:val="003D3E18"/>
    <w:rsid w:val="003D41CE"/>
    <w:rsid w:val="003D4406"/>
    <w:rsid w:val="003D4DB7"/>
    <w:rsid w:val="003D572D"/>
    <w:rsid w:val="003D6001"/>
    <w:rsid w:val="003D7255"/>
    <w:rsid w:val="003D726A"/>
    <w:rsid w:val="003D7D5B"/>
    <w:rsid w:val="003E1B0B"/>
    <w:rsid w:val="003E2E9F"/>
    <w:rsid w:val="003E2FFF"/>
    <w:rsid w:val="003E3D23"/>
    <w:rsid w:val="003E3DE9"/>
    <w:rsid w:val="003E4169"/>
    <w:rsid w:val="003E5D49"/>
    <w:rsid w:val="003E5F8C"/>
    <w:rsid w:val="003E6540"/>
    <w:rsid w:val="003E6A36"/>
    <w:rsid w:val="003E6BEF"/>
    <w:rsid w:val="003E7130"/>
    <w:rsid w:val="003E7AAD"/>
    <w:rsid w:val="003F0BA9"/>
    <w:rsid w:val="003F1E5E"/>
    <w:rsid w:val="003F23E3"/>
    <w:rsid w:val="003F28BD"/>
    <w:rsid w:val="003F2D2B"/>
    <w:rsid w:val="003F30AB"/>
    <w:rsid w:val="003F34F4"/>
    <w:rsid w:val="003F5F5E"/>
    <w:rsid w:val="003F7EF9"/>
    <w:rsid w:val="00401027"/>
    <w:rsid w:val="004012F4"/>
    <w:rsid w:val="00402145"/>
    <w:rsid w:val="00402FAC"/>
    <w:rsid w:val="00403CAC"/>
    <w:rsid w:val="004054FF"/>
    <w:rsid w:val="00406124"/>
    <w:rsid w:val="00407F8B"/>
    <w:rsid w:val="00411A30"/>
    <w:rsid w:val="00412660"/>
    <w:rsid w:val="00412FDB"/>
    <w:rsid w:val="004131A6"/>
    <w:rsid w:val="00413364"/>
    <w:rsid w:val="00415F19"/>
    <w:rsid w:val="004167D3"/>
    <w:rsid w:val="004167E1"/>
    <w:rsid w:val="0041734D"/>
    <w:rsid w:val="00420953"/>
    <w:rsid w:val="00420C60"/>
    <w:rsid w:val="00420CC6"/>
    <w:rsid w:val="00420EC4"/>
    <w:rsid w:val="00421253"/>
    <w:rsid w:val="00421352"/>
    <w:rsid w:val="00421AAF"/>
    <w:rsid w:val="00422F11"/>
    <w:rsid w:val="0042391A"/>
    <w:rsid w:val="00424DC6"/>
    <w:rsid w:val="00425ED2"/>
    <w:rsid w:val="00426383"/>
    <w:rsid w:val="0042659D"/>
    <w:rsid w:val="00426CD6"/>
    <w:rsid w:val="0042751E"/>
    <w:rsid w:val="004301EC"/>
    <w:rsid w:val="004303F3"/>
    <w:rsid w:val="0043064F"/>
    <w:rsid w:val="004312CA"/>
    <w:rsid w:val="0043155A"/>
    <w:rsid w:val="0043180B"/>
    <w:rsid w:val="00432E4A"/>
    <w:rsid w:val="004337E8"/>
    <w:rsid w:val="00434422"/>
    <w:rsid w:val="00434C98"/>
    <w:rsid w:val="00434EB0"/>
    <w:rsid w:val="00435646"/>
    <w:rsid w:val="00435CAB"/>
    <w:rsid w:val="00435CD2"/>
    <w:rsid w:val="004369C8"/>
    <w:rsid w:val="00437214"/>
    <w:rsid w:val="00437EBC"/>
    <w:rsid w:val="0044029F"/>
    <w:rsid w:val="004412B7"/>
    <w:rsid w:val="00441683"/>
    <w:rsid w:val="00441E8F"/>
    <w:rsid w:val="00441F60"/>
    <w:rsid w:val="00442069"/>
    <w:rsid w:val="0044207F"/>
    <w:rsid w:val="004420AB"/>
    <w:rsid w:val="0044327E"/>
    <w:rsid w:val="00443438"/>
    <w:rsid w:val="004451B4"/>
    <w:rsid w:val="004455A9"/>
    <w:rsid w:val="00445A70"/>
    <w:rsid w:val="004467FA"/>
    <w:rsid w:val="00447E6D"/>
    <w:rsid w:val="0045106A"/>
    <w:rsid w:val="0045153E"/>
    <w:rsid w:val="0045189B"/>
    <w:rsid w:val="0045224D"/>
    <w:rsid w:val="00454B3A"/>
    <w:rsid w:val="00455416"/>
    <w:rsid w:val="0045567D"/>
    <w:rsid w:val="00455777"/>
    <w:rsid w:val="00457562"/>
    <w:rsid w:val="00457EE1"/>
    <w:rsid w:val="004606C9"/>
    <w:rsid w:val="00460B5D"/>
    <w:rsid w:val="0046177D"/>
    <w:rsid w:val="00462327"/>
    <w:rsid w:val="004626AB"/>
    <w:rsid w:val="0046280A"/>
    <w:rsid w:val="00463226"/>
    <w:rsid w:val="00464B67"/>
    <w:rsid w:val="00465EE6"/>
    <w:rsid w:val="00472CD7"/>
    <w:rsid w:val="00473061"/>
    <w:rsid w:val="004732FA"/>
    <w:rsid w:val="00474288"/>
    <w:rsid w:val="00474726"/>
    <w:rsid w:val="00474F08"/>
    <w:rsid w:val="004750BD"/>
    <w:rsid w:val="0047522E"/>
    <w:rsid w:val="004758DC"/>
    <w:rsid w:val="00476884"/>
    <w:rsid w:val="004772BA"/>
    <w:rsid w:val="00477A50"/>
    <w:rsid w:val="00481C0F"/>
    <w:rsid w:val="0048247F"/>
    <w:rsid w:val="00483C83"/>
    <w:rsid w:val="00483EB2"/>
    <w:rsid w:val="00487213"/>
    <w:rsid w:val="00487C80"/>
    <w:rsid w:val="004907FA"/>
    <w:rsid w:val="00490B6E"/>
    <w:rsid w:val="004915FA"/>
    <w:rsid w:val="004937E1"/>
    <w:rsid w:val="00494264"/>
    <w:rsid w:val="00494A1B"/>
    <w:rsid w:val="004951F8"/>
    <w:rsid w:val="00497AE5"/>
    <w:rsid w:val="004A1492"/>
    <w:rsid w:val="004A180D"/>
    <w:rsid w:val="004A211A"/>
    <w:rsid w:val="004A25B5"/>
    <w:rsid w:val="004A26FB"/>
    <w:rsid w:val="004A2F0D"/>
    <w:rsid w:val="004A34BF"/>
    <w:rsid w:val="004A34D6"/>
    <w:rsid w:val="004A3731"/>
    <w:rsid w:val="004A3C4D"/>
    <w:rsid w:val="004A4761"/>
    <w:rsid w:val="004A4C62"/>
    <w:rsid w:val="004A4E45"/>
    <w:rsid w:val="004A541E"/>
    <w:rsid w:val="004A55CB"/>
    <w:rsid w:val="004A55E4"/>
    <w:rsid w:val="004A6096"/>
    <w:rsid w:val="004A6184"/>
    <w:rsid w:val="004A6A2C"/>
    <w:rsid w:val="004B2197"/>
    <w:rsid w:val="004B2519"/>
    <w:rsid w:val="004B26E8"/>
    <w:rsid w:val="004B51C4"/>
    <w:rsid w:val="004B5412"/>
    <w:rsid w:val="004B58AF"/>
    <w:rsid w:val="004C0783"/>
    <w:rsid w:val="004C0BE3"/>
    <w:rsid w:val="004C1EA3"/>
    <w:rsid w:val="004C201A"/>
    <w:rsid w:val="004C2425"/>
    <w:rsid w:val="004C397C"/>
    <w:rsid w:val="004C4DE0"/>
    <w:rsid w:val="004C4FD9"/>
    <w:rsid w:val="004C5630"/>
    <w:rsid w:val="004C5EFA"/>
    <w:rsid w:val="004C64B5"/>
    <w:rsid w:val="004C6667"/>
    <w:rsid w:val="004C710D"/>
    <w:rsid w:val="004C7CC4"/>
    <w:rsid w:val="004D001C"/>
    <w:rsid w:val="004D0600"/>
    <w:rsid w:val="004D1FD3"/>
    <w:rsid w:val="004D2DEC"/>
    <w:rsid w:val="004D2F1A"/>
    <w:rsid w:val="004D3373"/>
    <w:rsid w:val="004D34D7"/>
    <w:rsid w:val="004D3E77"/>
    <w:rsid w:val="004D4C49"/>
    <w:rsid w:val="004D4EDB"/>
    <w:rsid w:val="004D7A9B"/>
    <w:rsid w:val="004E0604"/>
    <w:rsid w:val="004E0676"/>
    <w:rsid w:val="004E071F"/>
    <w:rsid w:val="004E11AB"/>
    <w:rsid w:val="004E27BF"/>
    <w:rsid w:val="004E3A2D"/>
    <w:rsid w:val="004E409B"/>
    <w:rsid w:val="004E49E4"/>
    <w:rsid w:val="004E4DDC"/>
    <w:rsid w:val="004E646C"/>
    <w:rsid w:val="004E6E9A"/>
    <w:rsid w:val="004F00A1"/>
    <w:rsid w:val="004F10E3"/>
    <w:rsid w:val="004F117D"/>
    <w:rsid w:val="004F1811"/>
    <w:rsid w:val="004F1F43"/>
    <w:rsid w:val="004F2490"/>
    <w:rsid w:val="004F2A3A"/>
    <w:rsid w:val="004F3248"/>
    <w:rsid w:val="004F34C1"/>
    <w:rsid w:val="004F3980"/>
    <w:rsid w:val="004F41AA"/>
    <w:rsid w:val="004F4763"/>
    <w:rsid w:val="004F4C78"/>
    <w:rsid w:val="004F574B"/>
    <w:rsid w:val="004F5915"/>
    <w:rsid w:val="004F616D"/>
    <w:rsid w:val="004F61FC"/>
    <w:rsid w:val="004F62EC"/>
    <w:rsid w:val="004F64C2"/>
    <w:rsid w:val="00500782"/>
    <w:rsid w:val="005013E8"/>
    <w:rsid w:val="00501449"/>
    <w:rsid w:val="0050172B"/>
    <w:rsid w:val="00502503"/>
    <w:rsid w:val="005032F9"/>
    <w:rsid w:val="00510D16"/>
    <w:rsid w:val="00510D3D"/>
    <w:rsid w:val="00511752"/>
    <w:rsid w:val="00514BB6"/>
    <w:rsid w:val="0051585F"/>
    <w:rsid w:val="00515C2F"/>
    <w:rsid w:val="005169D3"/>
    <w:rsid w:val="005170BE"/>
    <w:rsid w:val="005176D8"/>
    <w:rsid w:val="00517854"/>
    <w:rsid w:val="005178E6"/>
    <w:rsid w:val="00521853"/>
    <w:rsid w:val="00521DED"/>
    <w:rsid w:val="00522201"/>
    <w:rsid w:val="00523951"/>
    <w:rsid w:val="005239A0"/>
    <w:rsid w:val="00523B57"/>
    <w:rsid w:val="0053015C"/>
    <w:rsid w:val="00532602"/>
    <w:rsid w:val="00532A08"/>
    <w:rsid w:val="00535792"/>
    <w:rsid w:val="00535C0E"/>
    <w:rsid w:val="00535DF0"/>
    <w:rsid w:val="005364B0"/>
    <w:rsid w:val="00537135"/>
    <w:rsid w:val="00537476"/>
    <w:rsid w:val="00540446"/>
    <w:rsid w:val="00541E4F"/>
    <w:rsid w:val="00541E85"/>
    <w:rsid w:val="00544475"/>
    <w:rsid w:val="0054476C"/>
    <w:rsid w:val="00545366"/>
    <w:rsid w:val="00545618"/>
    <w:rsid w:val="00550633"/>
    <w:rsid w:val="00550BE2"/>
    <w:rsid w:val="00550F00"/>
    <w:rsid w:val="00552484"/>
    <w:rsid w:val="00552540"/>
    <w:rsid w:val="00553FA1"/>
    <w:rsid w:val="005542D9"/>
    <w:rsid w:val="00554E99"/>
    <w:rsid w:val="00555405"/>
    <w:rsid w:val="00555DAB"/>
    <w:rsid w:val="00556072"/>
    <w:rsid w:val="005566CF"/>
    <w:rsid w:val="00557A9B"/>
    <w:rsid w:val="00557BD6"/>
    <w:rsid w:val="00561733"/>
    <w:rsid w:val="00563168"/>
    <w:rsid w:val="00564192"/>
    <w:rsid w:val="0056639F"/>
    <w:rsid w:val="005667C0"/>
    <w:rsid w:val="00566E9D"/>
    <w:rsid w:val="00567273"/>
    <w:rsid w:val="005676B5"/>
    <w:rsid w:val="0057123C"/>
    <w:rsid w:val="005721F6"/>
    <w:rsid w:val="0057380B"/>
    <w:rsid w:val="00574D33"/>
    <w:rsid w:val="00575AB6"/>
    <w:rsid w:val="00575F80"/>
    <w:rsid w:val="00576080"/>
    <w:rsid w:val="0057612C"/>
    <w:rsid w:val="005775B4"/>
    <w:rsid w:val="0057790B"/>
    <w:rsid w:val="00577A58"/>
    <w:rsid w:val="00577E22"/>
    <w:rsid w:val="00577F2D"/>
    <w:rsid w:val="00580690"/>
    <w:rsid w:val="00580A1E"/>
    <w:rsid w:val="00580F20"/>
    <w:rsid w:val="0058184C"/>
    <w:rsid w:val="005818C2"/>
    <w:rsid w:val="005820BA"/>
    <w:rsid w:val="0058239D"/>
    <w:rsid w:val="00582583"/>
    <w:rsid w:val="00582833"/>
    <w:rsid w:val="00582EF4"/>
    <w:rsid w:val="00583C15"/>
    <w:rsid w:val="00584518"/>
    <w:rsid w:val="0058479C"/>
    <w:rsid w:val="0058529C"/>
    <w:rsid w:val="0058567C"/>
    <w:rsid w:val="00585A06"/>
    <w:rsid w:val="00585C82"/>
    <w:rsid w:val="00586176"/>
    <w:rsid w:val="005862DE"/>
    <w:rsid w:val="005863F6"/>
    <w:rsid w:val="005868A9"/>
    <w:rsid w:val="00586A6F"/>
    <w:rsid w:val="00586DB4"/>
    <w:rsid w:val="00590174"/>
    <w:rsid w:val="00590731"/>
    <w:rsid w:val="00591A04"/>
    <w:rsid w:val="005923CB"/>
    <w:rsid w:val="00592690"/>
    <w:rsid w:val="0059459E"/>
    <w:rsid w:val="00594AA9"/>
    <w:rsid w:val="0059566F"/>
    <w:rsid w:val="00595EF5"/>
    <w:rsid w:val="00597AFB"/>
    <w:rsid w:val="005A06B5"/>
    <w:rsid w:val="005A086F"/>
    <w:rsid w:val="005A1822"/>
    <w:rsid w:val="005A21F9"/>
    <w:rsid w:val="005A33B8"/>
    <w:rsid w:val="005A44B2"/>
    <w:rsid w:val="005A4851"/>
    <w:rsid w:val="005A4984"/>
    <w:rsid w:val="005A54CC"/>
    <w:rsid w:val="005A578E"/>
    <w:rsid w:val="005A5814"/>
    <w:rsid w:val="005A67B3"/>
    <w:rsid w:val="005A6D14"/>
    <w:rsid w:val="005A6D2D"/>
    <w:rsid w:val="005A78D0"/>
    <w:rsid w:val="005A78EF"/>
    <w:rsid w:val="005B04CE"/>
    <w:rsid w:val="005B0A2E"/>
    <w:rsid w:val="005B1E2B"/>
    <w:rsid w:val="005B1FC8"/>
    <w:rsid w:val="005B254A"/>
    <w:rsid w:val="005B27E8"/>
    <w:rsid w:val="005B418B"/>
    <w:rsid w:val="005B4242"/>
    <w:rsid w:val="005B4379"/>
    <w:rsid w:val="005B4E9E"/>
    <w:rsid w:val="005B64F2"/>
    <w:rsid w:val="005B6B61"/>
    <w:rsid w:val="005B6EC0"/>
    <w:rsid w:val="005B7084"/>
    <w:rsid w:val="005B7939"/>
    <w:rsid w:val="005B7D9B"/>
    <w:rsid w:val="005C049B"/>
    <w:rsid w:val="005C0D8C"/>
    <w:rsid w:val="005C0EF7"/>
    <w:rsid w:val="005C1E88"/>
    <w:rsid w:val="005C28FB"/>
    <w:rsid w:val="005C2A27"/>
    <w:rsid w:val="005C3AF1"/>
    <w:rsid w:val="005C3F51"/>
    <w:rsid w:val="005C46B0"/>
    <w:rsid w:val="005C4E28"/>
    <w:rsid w:val="005C7021"/>
    <w:rsid w:val="005C7529"/>
    <w:rsid w:val="005D2713"/>
    <w:rsid w:val="005D3733"/>
    <w:rsid w:val="005D73E4"/>
    <w:rsid w:val="005D7CDA"/>
    <w:rsid w:val="005E0C2C"/>
    <w:rsid w:val="005E15EE"/>
    <w:rsid w:val="005E21C8"/>
    <w:rsid w:val="005E4EE2"/>
    <w:rsid w:val="005E53EB"/>
    <w:rsid w:val="005E68B0"/>
    <w:rsid w:val="005E69AF"/>
    <w:rsid w:val="005E7908"/>
    <w:rsid w:val="005F01BF"/>
    <w:rsid w:val="005F0AAA"/>
    <w:rsid w:val="005F0D6C"/>
    <w:rsid w:val="005F2611"/>
    <w:rsid w:val="005F3BC4"/>
    <w:rsid w:val="005F3F5F"/>
    <w:rsid w:val="005F43A2"/>
    <w:rsid w:val="005F473B"/>
    <w:rsid w:val="005F47D1"/>
    <w:rsid w:val="005F4921"/>
    <w:rsid w:val="005F4F8B"/>
    <w:rsid w:val="005F523E"/>
    <w:rsid w:val="005F5436"/>
    <w:rsid w:val="005F5712"/>
    <w:rsid w:val="005F577D"/>
    <w:rsid w:val="005F61D8"/>
    <w:rsid w:val="005F6271"/>
    <w:rsid w:val="005F7B2F"/>
    <w:rsid w:val="005F7CB3"/>
    <w:rsid w:val="00600F9C"/>
    <w:rsid w:val="0060125B"/>
    <w:rsid w:val="00601B64"/>
    <w:rsid w:val="00601C1B"/>
    <w:rsid w:val="00602E1B"/>
    <w:rsid w:val="00602ED4"/>
    <w:rsid w:val="00603587"/>
    <w:rsid w:val="006051F9"/>
    <w:rsid w:val="00605EA6"/>
    <w:rsid w:val="00605EEB"/>
    <w:rsid w:val="00607905"/>
    <w:rsid w:val="0061006B"/>
    <w:rsid w:val="00610381"/>
    <w:rsid w:val="006112A4"/>
    <w:rsid w:val="00611824"/>
    <w:rsid w:val="00611925"/>
    <w:rsid w:val="00612CDF"/>
    <w:rsid w:val="00613160"/>
    <w:rsid w:val="006133CE"/>
    <w:rsid w:val="00614ED5"/>
    <w:rsid w:val="0061675D"/>
    <w:rsid w:val="00616F71"/>
    <w:rsid w:val="00617744"/>
    <w:rsid w:val="006177DB"/>
    <w:rsid w:val="00621051"/>
    <w:rsid w:val="006234FC"/>
    <w:rsid w:val="00624A07"/>
    <w:rsid w:val="00624F33"/>
    <w:rsid w:val="00625CFA"/>
    <w:rsid w:val="006267E1"/>
    <w:rsid w:val="00626949"/>
    <w:rsid w:val="006308EC"/>
    <w:rsid w:val="00631946"/>
    <w:rsid w:val="00632E38"/>
    <w:rsid w:val="006336DC"/>
    <w:rsid w:val="00637923"/>
    <w:rsid w:val="0064066A"/>
    <w:rsid w:val="00640A52"/>
    <w:rsid w:val="00642016"/>
    <w:rsid w:val="00642482"/>
    <w:rsid w:val="006427EA"/>
    <w:rsid w:val="006428F4"/>
    <w:rsid w:val="0064336C"/>
    <w:rsid w:val="00643AE5"/>
    <w:rsid w:val="006440CA"/>
    <w:rsid w:val="006446FE"/>
    <w:rsid w:val="00644A58"/>
    <w:rsid w:val="006456E6"/>
    <w:rsid w:val="0064573B"/>
    <w:rsid w:val="00645840"/>
    <w:rsid w:val="00645DBE"/>
    <w:rsid w:val="0064749B"/>
    <w:rsid w:val="006500F8"/>
    <w:rsid w:val="00650ACE"/>
    <w:rsid w:val="0065123D"/>
    <w:rsid w:val="0065129A"/>
    <w:rsid w:val="00652DEC"/>
    <w:rsid w:val="00655693"/>
    <w:rsid w:val="00656AE8"/>
    <w:rsid w:val="00656D9C"/>
    <w:rsid w:val="0066156F"/>
    <w:rsid w:val="00662C5B"/>
    <w:rsid w:val="00662E13"/>
    <w:rsid w:val="006639EA"/>
    <w:rsid w:val="0066447D"/>
    <w:rsid w:val="00664FBD"/>
    <w:rsid w:val="006653BD"/>
    <w:rsid w:val="006653CE"/>
    <w:rsid w:val="00665AAB"/>
    <w:rsid w:val="00665C0B"/>
    <w:rsid w:val="00665F9F"/>
    <w:rsid w:val="00666891"/>
    <w:rsid w:val="00667C56"/>
    <w:rsid w:val="00667F5F"/>
    <w:rsid w:val="00670966"/>
    <w:rsid w:val="00671403"/>
    <w:rsid w:val="006719A4"/>
    <w:rsid w:val="00671BCD"/>
    <w:rsid w:val="00672A88"/>
    <w:rsid w:val="00673446"/>
    <w:rsid w:val="0067395D"/>
    <w:rsid w:val="00674B3B"/>
    <w:rsid w:val="00674CF8"/>
    <w:rsid w:val="006759B0"/>
    <w:rsid w:val="00675C0E"/>
    <w:rsid w:val="0067644B"/>
    <w:rsid w:val="0067652B"/>
    <w:rsid w:val="0067674A"/>
    <w:rsid w:val="00677581"/>
    <w:rsid w:val="0067772F"/>
    <w:rsid w:val="00677F13"/>
    <w:rsid w:val="00682FFD"/>
    <w:rsid w:val="00683F0E"/>
    <w:rsid w:val="00684029"/>
    <w:rsid w:val="00684269"/>
    <w:rsid w:val="0068576C"/>
    <w:rsid w:val="00686584"/>
    <w:rsid w:val="00686DD1"/>
    <w:rsid w:val="00686F70"/>
    <w:rsid w:val="00687652"/>
    <w:rsid w:val="0069053C"/>
    <w:rsid w:val="00690F81"/>
    <w:rsid w:val="00692696"/>
    <w:rsid w:val="00692B78"/>
    <w:rsid w:val="00692F5E"/>
    <w:rsid w:val="006957AD"/>
    <w:rsid w:val="006978BC"/>
    <w:rsid w:val="006A1053"/>
    <w:rsid w:val="006A10EE"/>
    <w:rsid w:val="006A1538"/>
    <w:rsid w:val="006A196B"/>
    <w:rsid w:val="006A1A73"/>
    <w:rsid w:val="006A3259"/>
    <w:rsid w:val="006A33E2"/>
    <w:rsid w:val="006A4025"/>
    <w:rsid w:val="006A443D"/>
    <w:rsid w:val="006A48D8"/>
    <w:rsid w:val="006A4F8E"/>
    <w:rsid w:val="006A5459"/>
    <w:rsid w:val="006A594D"/>
    <w:rsid w:val="006B03CD"/>
    <w:rsid w:val="006B03F5"/>
    <w:rsid w:val="006B0841"/>
    <w:rsid w:val="006B0883"/>
    <w:rsid w:val="006B1006"/>
    <w:rsid w:val="006B10F7"/>
    <w:rsid w:val="006B1CE6"/>
    <w:rsid w:val="006B312C"/>
    <w:rsid w:val="006B32A9"/>
    <w:rsid w:val="006B380A"/>
    <w:rsid w:val="006B3B6D"/>
    <w:rsid w:val="006B3D78"/>
    <w:rsid w:val="006B4091"/>
    <w:rsid w:val="006B45C1"/>
    <w:rsid w:val="006B5154"/>
    <w:rsid w:val="006B63A6"/>
    <w:rsid w:val="006B7215"/>
    <w:rsid w:val="006B7474"/>
    <w:rsid w:val="006B793C"/>
    <w:rsid w:val="006C0716"/>
    <w:rsid w:val="006C0986"/>
    <w:rsid w:val="006C0C0F"/>
    <w:rsid w:val="006C0C16"/>
    <w:rsid w:val="006C1010"/>
    <w:rsid w:val="006C1220"/>
    <w:rsid w:val="006C1C02"/>
    <w:rsid w:val="006C2BD2"/>
    <w:rsid w:val="006C2D83"/>
    <w:rsid w:val="006C4FFC"/>
    <w:rsid w:val="006C59F9"/>
    <w:rsid w:val="006C6D20"/>
    <w:rsid w:val="006D0566"/>
    <w:rsid w:val="006D15C1"/>
    <w:rsid w:val="006D2FE8"/>
    <w:rsid w:val="006D3A5A"/>
    <w:rsid w:val="006D3C5A"/>
    <w:rsid w:val="006D411B"/>
    <w:rsid w:val="006D4704"/>
    <w:rsid w:val="006D6382"/>
    <w:rsid w:val="006D73AF"/>
    <w:rsid w:val="006D78A3"/>
    <w:rsid w:val="006D7F85"/>
    <w:rsid w:val="006E00FA"/>
    <w:rsid w:val="006E014D"/>
    <w:rsid w:val="006E0332"/>
    <w:rsid w:val="006E03C7"/>
    <w:rsid w:val="006E0900"/>
    <w:rsid w:val="006E0BC9"/>
    <w:rsid w:val="006E163B"/>
    <w:rsid w:val="006E291D"/>
    <w:rsid w:val="006E338B"/>
    <w:rsid w:val="006E3644"/>
    <w:rsid w:val="006E3C80"/>
    <w:rsid w:val="006E3F5B"/>
    <w:rsid w:val="006E4EA4"/>
    <w:rsid w:val="006E52CC"/>
    <w:rsid w:val="006E57AF"/>
    <w:rsid w:val="006E5AAD"/>
    <w:rsid w:val="006E5FC8"/>
    <w:rsid w:val="006E624F"/>
    <w:rsid w:val="006E64E1"/>
    <w:rsid w:val="006E6B8C"/>
    <w:rsid w:val="006E703D"/>
    <w:rsid w:val="006E7EEC"/>
    <w:rsid w:val="006F088E"/>
    <w:rsid w:val="006F0E9D"/>
    <w:rsid w:val="006F3207"/>
    <w:rsid w:val="006F3B81"/>
    <w:rsid w:val="006F44F0"/>
    <w:rsid w:val="006F5086"/>
    <w:rsid w:val="006F5601"/>
    <w:rsid w:val="006F5C48"/>
    <w:rsid w:val="006F611F"/>
    <w:rsid w:val="006F64E0"/>
    <w:rsid w:val="007013FE"/>
    <w:rsid w:val="007014AB"/>
    <w:rsid w:val="00701B1E"/>
    <w:rsid w:val="00702AD7"/>
    <w:rsid w:val="00702B12"/>
    <w:rsid w:val="007031DE"/>
    <w:rsid w:val="00703734"/>
    <w:rsid w:val="00704D38"/>
    <w:rsid w:val="0070590F"/>
    <w:rsid w:val="00705F9D"/>
    <w:rsid w:val="007065C8"/>
    <w:rsid w:val="00706611"/>
    <w:rsid w:val="00707D1A"/>
    <w:rsid w:val="00707EF2"/>
    <w:rsid w:val="0071006B"/>
    <w:rsid w:val="0071095A"/>
    <w:rsid w:val="0071418E"/>
    <w:rsid w:val="00714CDD"/>
    <w:rsid w:val="00714FC0"/>
    <w:rsid w:val="0071609D"/>
    <w:rsid w:val="00716309"/>
    <w:rsid w:val="00716FD2"/>
    <w:rsid w:val="00717691"/>
    <w:rsid w:val="007176DC"/>
    <w:rsid w:val="00717ADB"/>
    <w:rsid w:val="00720220"/>
    <w:rsid w:val="00720A6F"/>
    <w:rsid w:val="00722E56"/>
    <w:rsid w:val="00723F3F"/>
    <w:rsid w:val="007246DC"/>
    <w:rsid w:val="00724960"/>
    <w:rsid w:val="0072541F"/>
    <w:rsid w:val="007263C0"/>
    <w:rsid w:val="007263ED"/>
    <w:rsid w:val="007267A7"/>
    <w:rsid w:val="00732868"/>
    <w:rsid w:val="00732924"/>
    <w:rsid w:val="0073329A"/>
    <w:rsid w:val="007335A4"/>
    <w:rsid w:val="0073436C"/>
    <w:rsid w:val="00735BBD"/>
    <w:rsid w:val="007372CC"/>
    <w:rsid w:val="007379D5"/>
    <w:rsid w:val="00737A32"/>
    <w:rsid w:val="00737AB6"/>
    <w:rsid w:val="00737C70"/>
    <w:rsid w:val="00742CAD"/>
    <w:rsid w:val="007434AD"/>
    <w:rsid w:val="00744363"/>
    <w:rsid w:val="00745FE5"/>
    <w:rsid w:val="0074757B"/>
    <w:rsid w:val="0075001C"/>
    <w:rsid w:val="007503D9"/>
    <w:rsid w:val="00750CA8"/>
    <w:rsid w:val="007510FB"/>
    <w:rsid w:val="007521E5"/>
    <w:rsid w:val="007522C2"/>
    <w:rsid w:val="00753303"/>
    <w:rsid w:val="007549FA"/>
    <w:rsid w:val="00755B74"/>
    <w:rsid w:val="0076172C"/>
    <w:rsid w:val="0076178A"/>
    <w:rsid w:val="00763CB1"/>
    <w:rsid w:val="007671CC"/>
    <w:rsid w:val="00767B14"/>
    <w:rsid w:val="007710A4"/>
    <w:rsid w:val="00771A95"/>
    <w:rsid w:val="007734E6"/>
    <w:rsid w:val="007735DD"/>
    <w:rsid w:val="00773FB8"/>
    <w:rsid w:val="0077618F"/>
    <w:rsid w:val="0077676C"/>
    <w:rsid w:val="00776EA5"/>
    <w:rsid w:val="00777176"/>
    <w:rsid w:val="00777265"/>
    <w:rsid w:val="0077755F"/>
    <w:rsid w:val="00777729"/>
    <w:rsid w:val="007802D4"/>
    <w:rsid w:val="00780AD4"/>
    <w:rsid w:val="00780D2B"/>
    <w:rsid w:val="007810C7"/>
    <w:rsid w:val="00781971"/>
    <w:rsid w:val="00781B79"/>
    <w:rsid w:val="00781F77"/>
    <w:rsid w:val="007825E5"/>
    <w:rsid w:val="00782A7F"/>
    <w:rsid w:val="00783BCD"/>
    <w:rsid w:val="00783C94"/>
    <w:rsid w:val="00785BB3"/>
    <w:rsid w:val="007866D3"/>
    <w:rsid w:val="0079134F"/>
    <w:rsid w:val="00791505"/>
    <w:rsid w:val="00791A1B"/>
    <w:rsid w:val="00791A71"/>
    <w:rsid w:val="00792826"/>
    <w:rsid w:val="00793CBA"/>
    <w:rsid w:val="00793FB6"/>
    <w:rsid w:val="00794AED"/>
    <w:rsid w:val="007955E5"/>
    <w:rsid w:val="0079586A"/>
    <w:rsid w:val="0079648D"/>
    <w:rsid w:val="00796AC5"/>
    <w:rsid w:val="0079749C"/>
    <w:rsid w:val="007A12A9"/>
    <w:rsid w:val="007A18C1"/>
    <w:rsid w:val="007A1FB9"/>
    <w:rsid w:val="007A2725"/>
    <w:rsid w:val="007A34AA"/>
    <w:rsid w:val="007A36A4"/>
    <w:rsid w:val="007A4A43"/>
    <w:rsid w:val="007A5222"/>
    <w:rsid w:val="007A5C9F"/>
    <w:rsid w:val="007A717D"/>
    <w:rsid w:val="007B092B"/>
    <w:rsid w:val="007B11AE"/>
    <w:rsid w:val="007B20DC"/>
    <w:rsid w:val="007B23B3"/>
    <w:rsid w:val="007B24A2"/>
    <w:rsid w:val="007B2908"/>
    <w:rsid w:val="007B3589"/>
    <w:rsid w:val="007B4145"/>
    <w:rsid w:val="007B42A8"/>
    <w:rsid w:val="007B4E1B"/>
    <w:rsid w:val="007B535F"/>
    <w:rsid w:val="007B56EF"/>
    <w:rsid w:val="007B691E"/>
    <w:rsid w:val="007B747C"/>
    <w:rsid w:val="007B7756"/>
    <w:rsid w:val="007B787A"/>
    <w:rsid w:val="007C097B"/>
    <w:rsid w:val="007C0BB0"/>
    <w:rsid w:val="007C1608"/>
    <w:rsid w:val="007C23B0"/>
    <w:rsid w:val="007C2600"/>
    <w:rsid w:val="007C2DD6"/>
    <w:rsid w:val="007C3757"/>
    <w:rsid w:val="007C46A7"/>
    <w:rsid w:val="007C4795"/>
    <w:rsid w:val="007C4EF7"/>
    <w:rsid w:val="007C5272"/>
    <w:rsid w:val="007C7357"/>
    <w:rsid w:val="007C7D20"/>
    <w:rsid w:val="007D0F7D"/>
    <w:rsid w:val="007D1581"/>
    <w:rsid w:val="007D17B2"/>
    <w:rsid w:val="007D200F"/>
    <w:rsid w:val="007D2209"/>
    <w:rsid w:val="007D29BB"/>
    <w:rsid w:val="007D2C5E"/>
    <w:rsid w:val="007D3732"/>
    <w:rsid w:val="007D3BD7"/>
    <w:rsid w:val="007D3F5B"/>
    <w:rsid w:val="007D4868"/>
    <w:rsid w:val="007D48A6"/>
    <w:rsid w:val="007D4B22"/>
    <w:rsid w:val="007D5E36"/>
    <w:rsid w:val="007E1CF5"/>
    <w:rsid w:val="007E1E7F"/>
    <w:rsid w:val="007E1EC8"/>
    <w:rsid w:val="007E2255"/>
    <w:rsid w:val="007E47D8"/>
    <w:rsid w:val="007E5C36"/>
    <w:rsid w:val="007E6248"/>
    <w:rsid w:val="007E73D6"/>
    <w:rsid w:val="007F0E08"/>
    <w:rsid w:val="007F26FB"/>
    <w:rsid w:val="007F33B0"/>
    <w:rsid w:val="007F3649"/>
    <w:rsid w:val="007F3D7F"/>
    <w:rsid w:val="007F4F15"/>
    <w:rsid w:val="007F677A"/>
    <w:rsid w:val="007F6BFD"/>
    <w:rsid w:val="00801057"/>
    <w:rsid w:val="00801AA4"/>
    <w:rsid w:val="00802575"/>
    <w:rsid w:val="00802670"/>
    <w:rsid w:val="008027A2"/>
    <w:rsid w:val="00802A61"/>
    <w:rsid w:val="00804C20"/>
    <w:rsid w:val="0080630B"/>
    <w:rsid w:val="0080634C"/>
    <w:rsid w:val="00807B87"/>
    <w:rsid w:val="00807BBE"/>
    <w:rsid w:val="00807C17"/>
    <w:rsid w:val="008111F9"/>
    <w:rsid w:val="0081176C"/>
    <w:rsid w:val="008123D7"/>
    <w:rsid w:val="0081399D"/>
    <w:rsid w:val="00814084"/>
    <w:rsid w:val="008145B2"/>
    <w:rsid w:val="008160B5"/>
    <w:rsid w:val="0081649D"/>
    <w:rsid w:val="0081679C"/>
    <w:rsid w:val="00816CC9"/>
    <w:rsid w:val="008176F2"/>
    <w:rsid w:val="00820567"/>
    <w:rsid w:val="0082063D"/>
    <w:rsid w:val="00820854"/>
    <w:rsid w:val="00820CB2"/>
    <w:rsid w:val="0082170E"/>
    <w:rsid w:val="00822606"/>
    <w:rsid w:val="008247A2"/>
    <w:rsid w:val="00824EC1"/>
    <w:rsid w:val="0082579A"/>
    <w:rsid w:val="00825BFF"/>
    <w:rsid w:val="00825F01"/>
    <w:rsid w:val="00826743"/>
    <w:rsid w:val="00830EEF"/>
    <w:rsid w:val="00831559"/>
    <w:rsid w:val="008320C1"/>
    <w:rsid w:val="00832D19"/>
    <w:rsid w:val="008334E4"/>
    <w:rsid w:val="008339FD"/>
    <w:rsid w:val="00835823"/>
    <w:rsid w:val="00836297"/>
    <w:rsid w:val="00836ACE"/>
    <w:rsid w:val="00840322"/>
    <w:rsid w:val="008414A3"/>
    <w:rsid w:val="00842053"/>
    <w:rsid w:val="00842118"/>
    <w:rsid w:val="008433B6"/>
    <w:rsid w:val="00843B2C"/>
    <w:rsid w:val="00844713"/>
    <w:rsid w:val="008461D0"/>
    <w:rsid w:val="008463D5"/>
    <w:rsid w:val="0084647A"/>
    <w:rsid w:val="00846830"/>
    <w:rsid w:val="008469C6"/>
    <w:rsid w:val="0085000D"/>
    <w:rsid w:val="008512C5"/>
    <w:rsid w:val="00851AF9"/>
    <w:rsid w:val="00853C21"/>
    <w:rsid w:val="0085415D"/>
    <w:rsid w:val="00854255"/>
    <w:rsid w:val="0085698B"/>
    <w:rsid w:val="00857774"/>
    <w:rsid w:val="00861A49"/>
    <w:rsid w:val="0086284B"/>
    <w:rsid w:val="00863F58"/>
    <w:rsid w:val="0086418D"/>
    <w:rsid w:val="0086565C"/>
    <w:rsid w:val="00866D49"/>
    <w:rsid w:val="008731F8"/>
    <w:rsid w:val="008740B3"/>
    <w:rsid w:val="00875593"/>
    <w:rsid w:val="00875C9A"/>
    <w:rsid w:val="00876248"/>
    <w:rsid w:val="00877082"/>
    <w:rsid w:val="008773ED"/>
    <w:rsid w:val="00877523"/>
    <w:rsid w:val="008811FD"/>
    <w:rsid w:val="008813AA"/>
    <w:rsid w:val="00883F44"/>
    <w:rsid w:val="00884265"/>
    <w:rsid w:val="00885320"/>
    <w:rsid w:val="008854AA"/>
    <w:rsid w:val="0088578F"/>
    <w:rsid w:val="008858ED"/>
    <w:rsid w:val="008859FE"/>
    <w:rsid w:val="00885C58"/>
    <w:rsid w:val="00886B28"/>
    <w:rsid w:val="00886FEB"/>
    <w:rsid w:val="00887999"/>
    <w:rsid w:val="008901D9"/>
    <w:rsid w:val="008903B6"/>
    <w:rsid w:val="00890C6C"/>
    <w:rsid w:val="00891043"/>
    <w:rsid w:val="00891974"/>
    <w:rsid w:val="00891E8C"/>
    <w:rsid w:val="00894884"/>
    <w:rsid w:val="008954EB"/>
    <w:rsid w:val="00896FED"/>
    <w:rsid w:val="008970DC"/>
    <w:rsid w:val="008977D2"/>
    <w:rsid w:val="00897A95"/>
    <w:rsid w:val="00897C85"/>
    <w:rsid w:val="00897DB4"/>
    <w:rsid w:val="00897F9D"/>
    <w:rsid w:val="008A2062"/>
    <w:rsid w:val="008A207F"/>
    <w:rsid w:val="008A20EA"/>
    <w:rsid w:val="008A3349"/>
    <w:rsid w:val="008A3425"/>
    <w:rsid w:val="008A3A29"/>
    <w:rsid w:val="008A44DE"/>
    <w:rsid w:val="008A4793"/>
    <w:rsid w:val="008A4F4A"/>
    <w:rsid w:val="008A544B"/>
    <w:rsid w:val="008A5BDC"/>
    <w:rsid w:val="008A69B8"/>
    <w:rsid w:val="008B0308"/>
    <w:rsid w:val="008B0543"/>
    <w:rsid w:val="008B08AD"/>
    <w:rsid w:val="008B1D2A"/>
    <w:rsid w:val="008B2312"/>
    <w:rsid w:val="008B2EF4"/>
    <w:rsid w:val="008B404F"/>
    <w:rsid w:val="008B45C3"/>
    <w:rsid w:val="008B4972"/>
    <w:rsid w:val="008B4E95"/>
    <w:rsid w:val="008B5B5E"/>
    <w:rsid w:val="008B5ED8"/>
    <w:rsid w:val="008B6D1E"/>
    <w:rsid w:val="008B7107"/>
    <w:rsid w:val="008B78AE"/>
    <w:rsid w:val="008C0023"/>
    <w:rsid w:val="008C06F3"/>
    <w:rsid w:val="008C0E4C"/>
    <w:rsid w:val="008C22FB"/>
    <w:rsid w:val="008C2D47"/>
    <w:rsid w:val="008C31D6"/>
    <w:rsid w:val="008C3282"/>
    <w:rsid w:val="008C32CC"/>
    <w:rsid w:val="008C4BB7"/>
    <w:rsid w:val="008C5920"/>
    <w:rsid w:val="008C5D58"/>
    <w:rsid w:val="008C61E3"/>
    <w:rsid w:val="008C7255"/>
    <w:rsid w:val="008D0BBC"/>
    <w:rsid w:val="008D14CC"/>
    <w:rsid w:val="008D1E96"/>
    <w:rsid w:val="008D230A"/>
    <w:rsid w:val="008D2531"/>
    <w:rsid w:val="008D2BF8"/>
    <w:rsid w:val="008D522B"/>
    <w:rsid w:val="008D5EC8"/>
    <w:rsid w:val="008D5FF9"/>
    <w:rsid w:val="008D62C5"/>
    <w:rsid w:val="008D62E5"/>
    <w:rsid w:val="008D664F"/>
    <w:rsid w:val="008D6813"/>
    <w:rsid w:val="008D6D16"/>
    <w:rsid w:val="008D711B"/>
    <w:rsid w:val="008D7323"/>
    <w:rsid w:val="008D74B7"/>
    <w:rsid w:val="008D799A"/>
    <w:rsid w:val="008D7DA7"/>
    <w:rsid w:val="008E0277"/>
    <w:rsid w:val="008E0986"/>
    <w:rsid w:val="008E12E4"/>
    <w:rsid w:val="008E2098"/>
    <w:rsid w:val="008E2735"/>
    <w:rsid w:val="008E2F3C"/>
    <w:rsid w:val="008E367C"/>
    <w:rsid w:val="008E39BB"/>
    <w:rsid w:val="008E3FAF"/>
    <w:rsid w:val="008E6959"/>
    <w:rsid w:val="008F0130"/>
    <w:rsid w:val="008F1CDA"/>
    <w:rsid w:val="008F212F"/>
    <w:rsid w:val="008F2B79"/>
    <w:rsid w:val="008F3785"/>
    <w:rsid w:val="008F6239"/>
    <w:rsid w:val="008F79FF"/>
    <w:rsid w:val="008F7DC9"/>
    <w:rsid w:val="00900210"/>
    <w:rsid w:val="009009F4"/>
    <w:rsid w:val="00901072"/>
    <w:rsid w:val="00901201"/>
    <w:rsid w:val="009012D7"/>
    <w:rsid w:val="0090199C"/>
    <w:rsid w:val="009031B6"/>
    <w:rsid w:val="009046B5"/>
    <w:rsid w:val="0090495B"/>
    <w:rsid w:val="00904BED"/>
    <w:rsid w:val="00905A5A"/>
    <w:rsid w:val="009068D0"/>
    <w:rsid w:val="00906D95"/>
    <w:rsid w:val="00906F56"/>
    <w:rsid w:val="00910A76"/>
    <w:rsid w:val="009117A3"/>
    <w:rsid w:val="00911B06"/>
    <w:rsid w:val="00912FBD"/>
    <w:rsid w:val="00913DC8"/>
    <w:rsid w:val="009143FF"/>
    <w:rsid w:val="00914682"/>
    <w:rsid w:val="00915C23"/>
    <w:rsid w:val="00916293"/>
    <w:rsid w:val="00916323"/>
    <w:rsid w:val="0092074A"/>
    <w:rsid w:val="0092115E"/>
    <w:rsid w:val="00921A31"/>
    <w:rsid w:val="00921CED"/>
    <w:rsid w:val="00924B47"/>
    <w:rsid w:val="00925989"/>
    <w:rsid w:val="00925A47"/>
    <w:rsid w:val="00925A4F"/>
    <w:rsid w:val="00925C8B"/>
    <w:rsid w:val="009265C8"/>
    <w:rsid w:val="009267E6"/>
    <w:rsid w:val="00926E8C"/>
    <w:rsid w:val="00930A00"/>
    <w:rsid w:val="009311CB"/>
    <w:rsid w:val="00931430"/>
    <w:rsid w:val="009327BE"/>
    <w:rsid w:val="0093296E"/>
    <w:rsid w:val="009330DF"/>
    <w:rsid w:val="00933314"/>
    <w:rsid w:val="00933D83"/>
    <w:rsid w:val="00933DE5"/>
    <w:rsid w:val="00935432"/>
    <w:rsid w:val="00935479"/>
    <w:rsid w:val="00936307"/>
    <w:rsid w:val="009364AF"/>
    <w:rsid w:val="00936E05"/>
    <w:rsid w:val="00937455"/>
    <w:rsid w:val="00940DE7"/>
    <w:rsid w:val="00941126"/>
    <w:rsid w:val="0094172C"/>
    <w:rsid w:val="00942374"/>
    <w:rsid w:val="00942738"/>
    <w:rsid w:val="00946265"/>
    <w:rsid w:val="00946308"/>
    <w:rsid w:val="009470AD"/>
    <w:rsid w:val="00947311"/>
    <w:rsid w:val="00947BC6"/>
    <w:rsid w:val="009513FE"/>
    <w:rsid w:val="009514D3"/>
    <w:rsid w:val="00952352"/>
    <w:rsid w:val="00952B21"/>
    <w:rsid w:val="009542A7"/>
    <w:rsid w:val="009550B6"/>
    <w:rsid w:val="00956B0F"/>
    <w:rsid w:val="00957812"/>
    <w:rsid w:val="00960426"/>
    <w:rsid w:val="0096294A"/>
    <w:rsid w:val="00962F4E"/>
    <w:rsid w:val="00963315"/>
    <w:rsid w:val="00964201"/>
    <w:rsid w:val="00964486"/>
    <w:rsid w:val="009645FC"/>
    <w:rsid w:val="00965386"/>
    <w:rsid w:val="00965E8C"/>
    <w:rsid w:val="00970CD4"/>
    <w:rsid w:val="00970D78"/>
    <w:rsid w:val="00972748"/>
    <w:rsid w:val="00972FA7"/>
    <w:rsid w:val="009732F0"/>
    <w:rsid w:val="00974392"/>
    <w:rsid w:val="0097440D"/>
    <w:rsid w:val="00974A47"/>
    <w:rsid w:val="00975208"/>
    <w:rsid w:val="009765E4"/>
    <w:rsid w:val="009778A3"/>
    <w:rsid w:val="00980A3B"/>
    <w:rsid w:val="00981709"/>
    <w:rsid w:val="00981E1C"/>
    <w:rsid w:val="00983419"/>
    <w:rsid w:val="00985292"/>
    <w:rsid w:val="0098530F"/>
    <w:rsid w:val="00990F9E"/>
    <w:rsid w:val="009915E9"/>
    <w:rsid w:val="009916C3"/>
    <w:rsid w:val="009922F0"/>
    <w:rsid w:val="00992CCF"/>
    <w:rsid w:val="00993B7A"/>
    <w:rsid w:val="0099409A"/>
    <w:rsid w:val="00994255"/>
    <w:rsid w:val="00995159"/>
    <w:rsid w:val="00995487"/>
    <w:rsid w:val="00996C43"/>
    <w:rsid w:val="00997CDF"/>
    <w:rsid w:val="00997FBD"/>
    <w:rsid w:val="009A043C"/>
    <w:rsid w:val="009A2E9F"/>
    <w:rsid w:val="009A35B6"/>
    <w:rsid w:val="009A3CC7"/>
    <w:rsid w:val="009A3F1B"/>
    <w:rsid w:val="009A42BD"/>
    <w:rsid w:val="009A4337"/>
    <w:rsid w:val="009A44BE"/>
    <w:rsid w:val="009A46BD"/>
    <w:rsid w:val="009A50AE"/>
    <w:rsid w:val="009A6584"/>
    <w:rsid w:val="009A6F8A"/>
    <w:rsid w:val="009A722E"/>
    <w:rsid w:val="009A764C"/>
    <w:rsid w:val="009A787F"/>
    <w:rsid w:val="009A7E87"/>
    <w:rsid w:val="009B082F"/>
    <w:rsid w:val="009B0D22"/>
    <w:rsid w:val="009B10CA"/>
    <w:rsid w:val="009B1435"/>
    <w:rsid w:val="009B25E1"/>
    <w:rsid w:val="009B3430"/>
    <w:rsid w:val="009B4105"/>
    <w:rsid w:val="009B47C8"/>
    <w:rsid w:val="009B4A5F"/>
    <w:rsid w:val="009B50CF"/>
    <w:rsid w:val="009B5394"/>
    <w:rsid w:val="009B599E"/>
    <w:rsid w:val="009B5D51"/>
    <w:rsid w:val="009B61D6"/>
    <w:rsid w:val="009B66E7"/>
    <w:rsid w:val="009B6EC9"/>
    <w:rsid w:val="009C0C18"/>
    <w:rsid w:val="009C0D48"/>
    <w:rsid w:val="009C0DB1"/>
    <w:rsid w:val="009C0F30"/>
    <w:rsid w:val="009C19C4"/>
    <w:rsid w:val="009C36A1"/>
    <w:rsid w:val="009C38BC"/>
    <w:rsid w:val="009C462A"/>
    <w:rsid w:val="009C5CF1"/>
    <w:rsid w:val="009C5F4B"/>
    <w:rsid w:val="009C6595"/>
    <w:rsid w:val="009C67D2"/>
    <w:rsid w:val="009C6B74"/>
    <w:rsid w:val="009C6D58"/>
    <w:rsid w:val="009C7C40"/>
    <w:rsid w:val="009D0502"/>
    <w:rsid w:val="009D0EA8"/>
    <w:rsid w:val="009D1ADB"/>
    <w:rsid w:val="009D25ED"/>
    <w:rsid w:val="009D2846"/>
    <w:rsid w:val="009D2B7D"/>
    <w:rsid w:val="009D322C"/>
    <w:rsid w:val="009D3458"/>
    <w:rsid w:val="009D51F7"/>
    <w:rsid w:val="009D6F6A"/>
    <w:rsid w:val="009D74A1"/>
    <w:rsid w:val="009D74A8"/>
    <w:rsid w:val="009E064C"/>
    <w:rsid w:val="009E174A"/>
    <w:rsid w:val="009E29F8"/>
    <w:rsid w:val="009E34A2"/>
    <w:rsid w:val="009E3758"/>
    <w:rsid w:val="009E3EF4"/>
    <w:rsid w:val="009E466B"/>
    <w:rsid w:val="009E4AFC"/>
    <w:rsid w:val="009E51C2"/>
    <w:rsid w:val="009E62BD"/>
    <w:rsid w:val="009E7260"/>
    <w:rsid w:val="009E7BF2"/>
    <w:rsid w:val="009E7EF8"/>
    <w:rsid w:val="009F022C"/>
    <w:rsid w:val="009F049E"/>
    <w:rsid w:val="009F0693"/>
    <w:rsid w:val="009F0A39"/>
    <w:rsid w:val="009F0B68"/>
    <w:rsid w:val="009F1616"/>
    <w:rsid w:val="009F24C1"/>
    <w:rsid w:val="009F34BA"/>
    <w:rsid w:val="009F34BE"/>
    <w:rsid w:val="009F41FD"/>
    <w:rsid w:val="009F438C"/>
    <w:rsid w:val="009F49C0"/>
    <w:rsid w:val="009F6049"/>
    <w:rsid w:val="009F786C"/>
    <w:rsid w:val="009F7C5D"/>
    <w:rsid w:val="00A019EB"/>
    <w:rsid w:val="00A0231B"/>
    <w:rsid w:val="00A025FA"/>
    <w:rsid w:val="00A03BE7"/>
    <w:rsid w:val="00A04B6B"/>
    <w:rsid w:val="00A04CBD"/>
    <w:rsid w:val="00A052A7"/>
    <w:rsid w:val="00A0583A"/>
    <w:rsid w:val="00A06611"/>
    <w:rsid w:val="00A06785"/>
    <w:rsid w:val="00A07FE3"/>
    <w:rsid w:val="00A10F55"/>
    <w:rsid w:val="00A11210"/>
    <w:rsid w:val="00A153E4"/>
    <w:rsid w:val="00A15615"/>
    <w:rsid w:val="00A1610F"/>
    <w:rsid w:val="00A206D8"/>
    <w:rsid w:val="00A21E12"/>
    <w:rsid w:val="00A22F3B"/>
    <w:rsid w:val="00A23F88"/>
    <w:rsid w:val="00A24D9C"/>
    <w:rsid w:val="00A25889"/>
    <w:rsid w:val="00A2735B"/>
    <w:rsid w:val="00A27729"/>
    <w:rsid w:val="00A27C13"/>
    <w:rsid w:val="00A27EC8"/>
    <w:rsid w:val="00A31176"/>
    <w:rsid w:val="00A31558"/>
    <w:rsid w:val="00A31916"/>
    <w:rsid w:val="00A31E2E"/>
    <w:rsid w:val="00A31ECC"/>
    <w:rsid w:val="00A33EDB"/>
    <w:rsid w:val="00A34F8A"/>
    <w:rsid w:val="00A3571E"/>
    <w:rsid w:val="00A357F6"/>
    <w:rsid w:val="00A358D8"/>
    <w:rsid w:val="00A35DDB"/>
    <w:rsid w:val="00A37C8A"/>
    <w:rsid w:val="00A40460"/>
    <w:rsid w:val="00A40523"/>
    <w:rsid w:val="00A41BD4"/>
    <w:rsid w:val="00A42FB9"/>
    <w:rsid w:val="00A437D4"/>
    <w:rsid w:val="00A442BC"/>
    <w:rsid w:val="00A46801"/>
    <w:rsid w:val="00A47178"/>
    <w:rsid w:val="00A471EB"/>
    <w:rsid w:val="00A50A0F"/>
    <w:rsid w:val="00A52E8D"/>
    <w:rsid w:val="00A530BE"/>
    <w:rsid w:val="00A5435F"/>
    <w:rsid w:val="00A56118"/>
    <w:rsid w:val="00A56785"/>
    <w:rsid w:val="00A57AB8"/>
    <w:rsid w:val="00A57E16"/>
    <w:rsid w:val="00A57E69"/>
    <w:rsid w:val="00A603B6"/>
    <w:rsid w:val="00A606AB"/>
    <w:rsid w:val="00A609A9"/>
    <w:rsid w:val="00A60E7D"/>
    <w:rsid w:val="00A62D9B"/>
    <w:rsid w:val="00A63803"/>
    <w:rsid w:val="00A6389C"/>
    <w:rsid w:val="00A645F2"/>
    <w:rsid w:val="00A65492"/>
    <w:rsid w:val="00A65899"/>
    <w:rsid w:val="00A65AF0"/>
    <w:rsid w:val="00A6708D"/>
    <w:rsid w:val="00A67F57"/>
    <w:rsid w:val="00A71206"/>
    <w:rsid w:val="00A72DF7"/>
    <w:rsid w:val="00A7355C"/>
    <w:rsid w:val="00A758B1"/>
    <w:rsid w:val="00A76AFB"/>
    <w:rsid w:val="00A77690"/>
    <w:rsid w:val="00A77857"/>
    <w:rsid w:val="00A77F74"/>
    <w:rsid w:val="00A8015C"/>
    <w:rsid w:val="00A80366"/>
    <w:rsid w:val="00A80AF4"/>
    <w:rsid w:val="00A80F12"/>
    <w:rsid w:val="00A81544"/>
    <w:rsid w:val="00A81E4C"/>
    <w:rsid w:val="00A82B27"/>
    <w:rsid w:val="00A832D7"/>
    <w:rsid w:val="00A8388D"/>
    <w:rsid w:val="00A83B1A"/>
    <w:rsid w:val="00A851C7"/>
    <w:rsid w:val="00A853C4"/>
    <w:rsid w:val="00A85D78"/>
    <w:rsid w:val="00A85EC1"/>
    <w:rsid w:val="00A86005"/>
    <w:rsid w:val="00A8684F"/>
    <w:rsid w:val="00A91674"/>
    <w:rsid w:val="00A92F74"/>
    <w:rsid w:val="00A93F63"/>
    <w:rsid w:val="00A94090"/>
    <w:rsid w:val="00A94DCA"/>
    <w:rsid w:val="00A9522A"/>
    <w:rsid w:val="00A9596B"/>
    <w:rsid w:val="00A9707D"/>
    <w:rsid w:val="00A970AA"/>
    <w:rsid w:val="00A97943"/>
    <w:rsid w:val="00A97D2B"/>
    <w:rsid w:val="00AA0C69"/>
    <w:rsid w:val="00AA28E5"/>
    <w:rsid w:val="00AA2CD7"/>
    <w:rsid w:val="00AA3183"/>
    <w:rsid w:val="00AA3188"/>
    <w:rsid w:val="00AA4050"/>
    <w:rsid w:val="00AA4A2B"/>
    <w:rsid w:val="00AA4F9A"/>
    <w:rsid w:val="00AA5223"/>
    <w:rsid w:val="00AA5332"/>
    <w:rsid w:val="00AA55D1"/>
    <w:rsid w:val="00AA6B05"/>
    <w:rsid w:val="00AA71A8"/>
    <w:rsid w:val="00AA79CA"/>
    <w:rsid w:val="00AB2F9F"/>
    <w:rsid w:val="00AB32C9"/>
    <w:rsid w:val="00AB47F9"/>
    <w:rsid w:val="00AB4968"/>
    <w:rsid w:val="00AB4A64"/>
    <w:rsid w:val="00AB4B92"/>
    <w:rsid w:val="00AB6253"/>
    <w:rsid w:val="00AB6F3B"/>
    <w:rsid w:val="00AC1B22"/>
    <w:rsid w:val="00AC40E4"/>
    <w:rsid w:val="00AC43E7"/>
    <w:rsid w:val="00AC4462"/>
    <w:rsid w:val="00AC4799"/>
    <w:rsid w:val="00AC7E10"/>
    <w:rsid w:val="00AD0D20"/>
    <w:rsid w:val="00AD154C"/>
    <w:rsid w:val="00AD2647"/>
    <w:rsid w:val="00AD3F7A"/>
    <w:rsid w:val="00AD449E"/>
    <w:rsid w:val="00AD682F"/>
    <w:rsid w:val="00AD6FAD"/>
    <w:rsid w:val="00AD721E"/>
    <w:rsid w:val="00AD756B"/>
    <w:rsid w:val="00AD7D68"/>
    <w:rsid w:val="00AE01ED"/>
    <w:rsid w:val="00AE09E9"/>
    <w:rsid w:val="00AE0D26"/>
    <w:rsid w:val="00AE295C"/>
    <w:rsid w:val="00AE29CF"/>
    <w:rsid w:val="00AE3B4F"/>
    <w:rsid w:val="00AE524A"/>
    <w:rsid w:val="00AE5551"/>
    <w:rsid w:val="00AE66B1"/>
    <w:rsid w:val="00AE7E49"/>
    <w:rsid w:val="00AF030E"/>
    <w:rsid w:val="00AF032C"/>
    <w:rsid w:val="00AF1F0C"/>
    <w:rsid w:val="00AF284A"/>
    <w:rsid w:val="00AF2B3C"/>
    <w:rsid w:val="00AF3615"/>
    <w:rsid w:val="00AF635F"/>
    <w:rsid w:val="00AF7748"/>
    <w:rsid w:val="00B00EE9"/>
    <w:rsid w:val="00B01544"/>
    <w:rsid w:val="00B01DC7"/>
    <w:rsid w:val="00B02DEA"/>
    <w:rsid w:val="00B0336C"/>
    <w:rsid w:val="00B04D0A"/>
    <w:rsid w:val="00B0577E"/>
    <w:rsid w:val="00B06696"/>
    <w:rsid w:val="00B0797B"/>
    <w:rsid w:val="00B07AC2"/>
    <w:rsid w:val="00B11B60"/>
    <w:rsid w:val="00B11EA4"/>
    <w:rsid w:val="00B1245B"/>
    <w:rsid w:val="00B13559"/>
    <w:rsid w:val="00B14972"/>
    <w:rsid w:val="00B15B4B"/>
    <w:rsid w:val="00B15B60"/>
    <w:rsid w:val="00B176E0"/>
    <w:rsid w:val="00B17B79"/>
    <w:rsid w:val="00B20C11"/>
    <w:rsid w:val="00B21156"/>
    <w:rsid w:val="00B215A4"/>
    <w:rsid w:val="00B22141"/>
    <w:rsid w:val="00B26EFC"/>
    <w:rsid w:val="00B307DE"/>
    <w:rsid w:val="00B30BC6"/>
    <w:rsid w:val="00B31560"/>
    <w:rsid w:val="00B31CED"/>
    <w:rsid w:val="00B31DD9"/>
    <w:rsid w:val="00B32240"/>
    <w:rsid w:val="00B324B3"/>
    <w:rsid w:val="00B33212"/>
    <w:rsid w:val="00B333A6"/>
    <w:rsid w:val="00B35DD6"/>
    <w:rsid w:val="00B35E7C"/>
    <w:rsid w:val="00B37426"/>
    <w:rsid w:val="00B376B1"/>
    <w:rsid w:val="00B377AD"/>
    <w:rsid w:val="00B377FF"/>
    <w:rsid w:val="00B40B3A"/>
    <w:rsid w:val="00B40F2F"/>
    <w:rsid w:val="00B40F45"/>
    <w:rsid w:val="00B41955"/>
    <w:rsid w:val="00B437AF"/>
    <w:rsid w:val="00B43D40"/>
    <w:rsid w:val="00B43E96"/>
    <w:rsid w:val="00B460D2"/>
    <w:rsid w:val="00B46882"/>
    <w:rsid w:val="00B470E2"/>
    <w:rsid w:val="00B472C0"/>
    <w:rsid w:val="00B50653"/>
    <w:rsid w:val="00B5094C"/>
    <w:rsid w:val="00B509DC"/>
    <w:rsid w:val="00B51139"/>
    <w:rsid w:val="00B5152C"/>
    <w:rsid w:val="00B51B06"/>
    <w:rsid w:val="00B51CF9"/>
    <w:rsid w:val="00B51E57"/>
    <w:rsid w:val="00B53C05"/>
    <w:rsid w:val="00B54A42"/>
    <w:rsid w:val="00B54CC0"/>
    <w:rsid w:val="00B562C2"/>
    <w:rsid w:val="00B57000"/>
    <w:rsid w:val="00B57519"/>
    <w:rsid w:val="00B60C8A"/>
    <w:rsid w:val="00B60CC4"/>
    <w:rsid w:val="00B613DB"/>
    <w:rsid w:val="00B618F9"/>
    <w:rsid w:val="00B625B8"/>
    <w:rsid w:val="00B64115"/>
    <w:rsid w:val="00B64B77"/>
    <w:rsid w:val="00B6506D"/>
    <w:rsid w:val="00B65D25"/>
    <w:rsid w:val="00B65D58"/>
    <w:rsid w:val="00B667D4"/>
    <w:rsid w:val="00B708C9"/>
    <w:rsid w:val="00B70D68"/>
    <w:rsid w:val="00B71F92"/>
    <w:rsid w:val="00B7216B"/>
    <w:rsid w:val="00B72C67"/>
    <w:rsid w:val="00B72F90"/>
    <w:rsid w:val="00B73567"/>
    <w:rsid w:val="00B73C53"/>
    <w:rsid w:val="00B746D0"/>
    <w:rsid w:val="00B75310"/>
    <w:rsid w:val="00B7549C"/>
    <w:rsid w:val="00B76573"/>
    <w:rsid w:val="00B76673"/>
    <w:rsid w:val="00B77462"/>
    <w:rsid w:val="00B778ED"/>
    <w:rsid w:val="00B80E9C"/>
    <w:rsid w:val="00B81364"/>
    <w:rsid w:val="00B82B63"/>
    <w:rsid w:val="00B8412E"/>
    <w:rsid w:val="00B84BA2"/>
    <w:rsid w:val="00B85EF4"/>
    <w:rsid w:val="00B8615C"/>
    <w:rsid w:val="00B86ACD"/>
    <w:rsid w:val="00B872FB"/>
    <w:rsid w:val="00B87547"/>
    <w:rsid w:val="00B87A3D"/>
    <w:rsid w:val="00B90110"/>
    <w:rsid w:val="00B901F6"/>
    <w:rsid w:val="00B91D99"/>
    <w:rsid w:val="00B92549"/>
    <w:rsid w:val="00B92811"/>
    <w:rsid w:val="00B92AED"/>
    <w:rsid w:val="00B92EF5"/>
    <w:rsid w:val="00B936AB"/>
    <w:rsid w:val="00B93E5E"/>
    <w:rsid w:val="00B95C6B"/>
    <w:rsid w:val="00B960CF"/>
    <w:rsid w:val="00B96226"/>
    <w:rsid w:val="00B9765C"/>
    <w:rsid w:val="00BA1624"/>
    <w:rsid w:val="00BA2CF8"/>
    <w:rsid w:val="00BA2DA2"/>
    <w:rsid w:val="00BA3D89"/>
    <w:rsid w:val="00BA5D20"/>
    <w:rsid w:val="00BA6781"/>
    <w:rsid w:val="00BA7208"/>
    <w:rsid w:val="00BA799D"/>
    <w:rsid w:val="00BA7BF6"/>
    <w:rsid w:val="00BB03A8"/>
    <w:rsid w:val="00BB06E7"/>
    <w:rsid w:val="00BB06F7"/>
    <w:rsid w:val="00BB0B98"/>
    <w:rsid w:val="00BB21FE"/>
    <w:rsid w:val="00BB2B57"/>
    <w:rsid w:val="00BB32BE"/>
    <w:rsid w:val="00BB3B6C"/>
    <w:rsid w:val="00BB4AE9"/>
    <w:rsid w:val="00BB52EA"/>
    <w:rsid w:val="00BB6042"/>
    <w:rsid w:val="00BB622B"/>
    <w:rsid w:val="00BB7046"/>
    <w:rsid w:val="00BB7707"/>
    <w:rsid w:val="00BC0749"/>
    <w:rsid w:val="00BC0CD4"/>
    <w:rsid w:val="00BC1FC9"/>
    <w:rsid w:val="00BC3A96"/>
    <w:rsid w:val="00BC4225"/>
    <w:rsid w:val="00BC4D62"/>
    <w:rsid w:val="00BC5756"/>
    <w:rsid w:val="00BC6C0F"/>
    <w:rsid w:val="00BC6D42"/>
    <w:rsid w:val="00BC6F53"/>
    <w:rsid w:val="00BC7BBB"/>
    <w:rsid w:val="00BC7C7D"/>
    <w:rsid w:val="00BD00CB"/>
    <w:rsid w:val="00BD00EF"/>
    <w:rsid w:val="00BD0FDD"/>
    <w:rsid w:val="00BD1285"/>
    <w:rsid w:val="00BD23C3"/>
    <w:rsid w:val="00BD2E2E"/>
    <w:rsid w:val="00BD3889"/>
    <w:rsid w:val="00BD3D41"/>
    <w:rsid w:val="00BD40E3"/>
    <w:rsid w:val="00BD5C2B"/>
    <w:rsid w:val="00BD5F5A"/>
    <w:rsid w:val="00BD5FE3"/>
    <w:rsid w:val="00BD692C"/>
    <w:rsid w:val="00BD6976"/>
    <w:rsid w:val="00BE04F4"/>
    <w:rsid w:val="00BE0B63"/>
    <w:rsid w:val="00BE0F7D"/>
    <w:rsid w:val="00BE12B6"/>
    <w:rsid w:val="00BE137F"/>
    <w:rsid w:val="00BE1D4B"/>
    <w:rsid w:val="00BE21AF"/>
    <w:rsid w:val="00BE232C"/>
    <w:rsid w:val="00BE24F7"/>
    <w:rsid w:val="00BE3553"/>
    <w:rsid w:val="00BE359B"/>
    <w:rsid w:val="00BE3E65"/>
    <w:rsid w:val="00BE429F"/>
    <w:rsid w:val="00BE4991"/>
    <w:rsid w:val="00BE4BF8"/>
    <w:rsid w:val="00BE5118"/>
    <w:rsid w:val="00BE52EC"/>
    <w:rsid w:val="00BE6F09"/>
    <w:rsid w:val="00BE6FFD"/>
    <w:rsid w:val="00BE79EB"/>
    <w:rsid w:val="00BF1AED"/>
    <w:rsid w:val="00BF240F"/>
    <w:rsid w:val="00BF250F"/>
    <w:rsid w:val="00BF338E"/>
    <w:rsid w:val="00BF495C"/>
    <w:rsid w:val="00BF526E"/>
    <w:rsid w:val="00BF5C9A"/>
    <w:rsid w:val="00BF78FB"/>
    <w:rsid w:val="00BF7FA7"/>
    <w:rsid w:val="00C00E8B"/>
    <w:rsid w:val="00C03085"/>
    <w:rsid w:val="00C03322"/>
    <w:rsid w:val="00C0430A"/>
    <w:rsid w:val="00C043CD"/>
    <w:rsid w:val="00C04C58"/>
    <w:rsid w:val="00C05504"/>
    <w:rsid w:val="00C07379"/>
    <w:rsid w:val="00C100C7"/>
    <w:rsid w:val="00C10749"/>
    <w:rsid w:val="00C10967"/>
    <w:rsid w:val="00C1164B"/>
    <w:rsid w:val="00C11B89"/>
    <w:rsid w:val="00C1370E"/>
    <w:rsid w:val="00C16DC5"/>
    <w:rsid w:val="00C17330"/>
    <w:rsid w:val="00C17445"/>
    <w:rsid w:val="00C2093B"/>
    <w:rsid w:val="00C21A28"/>
    <w:rsid w:val="00C21DDA"/>
    <w:rsid w:val="00C2376F"/>
    <w:rsid w:val="00C238F6"/>
    <w:rsid w:val="00C23E5F"/>
    <w:rsid w:val="00C246F0"/>
    <w:rsid w:val="00C24801"/>
    <w:rsid w:val="00C25777"/>
    <w:rsid w:val="00C25CA1"/>
    <w:rsid w:val="00C2709B"/>
    <w:rsid w:val="00C27612"/>
    <w:rsid w:val="00C3068B"/>
    <w:rsid w:val="00C30B8F"/>
    <w:rsid w:val="00C328E1"/>
    <w:rsid w:val="00C356EF"/>
    <w:rsid w:val="00C36105"/>
    <w:rsid w:val="00C374C3"/>
    <w:rsid w:val="00C375CC"/>
    <w:rsid w:val="00C379DC"/>
    <w:rsid w:val="00C4030E"/>
    <w:rsid w:val="00C4051B"/>
    <w:rsid w:val="00C422AB"/>
    <w:rsid w:val="00C4241D"/>
    <w:rsid w:val="00C432CA"/>
    <w:rsid w:val="00C44751"/>
    <w:rsid w:val="00C44A42"/>
    <w:rsid w:val="00C45FC1"/>
    <w:rsid w:val="00C47995"/>
    <w:rsid w:val="00C47CF5"/>
    <w:rsid w:val="00C47EFC"/>
    <w:rsid w:val="00C50F8B"/>
    <w:rsid w:val="00C51071"/>
    <w:rsid w:val="00C518E2"/>
    <w:rsid w:val="00C51990"/>
    <w:rsid w:val="00C51A28"/>
    <w:rsid w:val="00C54688"/>
    <w:rsid w:val="00C5575E"/>
    <w:rsid w:val="00C56189"/>
    <w:rsid w:val="00C5637D"/>
    <w:rsid w:val="00C563A5"/>
    <w:rsid w:val="00C5643F"/>
    <w:rsid w:val="00C56A2A"/>
    <w:rsid w:val="00C57E5D"/>
    <w:rsid w:val="00C60221"/>
    <w:rsid w:val="00C61183"/>
    <w:rsid w:val="00C61311"/>
    <w:rsid w:val="00C63E99"/>
    <w:rsid w:val="00C6440B"/>
    <w:rsid w:val="00C651E7"/>
    <w:rsid w:val="00C656C5"/>
    <w:rsid w:val="00C66E36"/>
    <w:rsid w:val="00C70DE4"/>
    <w:rsid w:val="00C7263D"/>
    <w:rsid w:val="00C728AD"/>
    <w:rsid w:val="00C72A5C"/>
    <w:rsid w:val="00C73215"/>
    <w:rsid w:val="00C73AD5"/>
    <w:rsid w:val="00C74612"/>
    <w:rsid w:val="00C75593"/>
    <w:rsid w:val="00C756A3"/>
    <w:rsid w:val="00C762F1"/>
    <w:rsid w:val="00C76D3C"/>
    <w:rsid w:val="00C7762E"/>
    <w:rsid w:val="00C777F8"/>
    <w:rsid w:val="00C80687"/>
    <w:rsid w:val="00C80AFD"/>
    <w:rsid w:val="00C810A2"/>
    <w:rsid w:val="00C814B3"/>
    <w:rsid w:val="00C81A0E"/>
    <w:rsid w:val="00C81EE1"/>
    <w:rsid w:val="00C82CF2"/>
    <w:rsid w:val="00C83701"/>
    <w:rsid w:val="00C84D91"/>
    <w:rsid w:val="00C857B9"/>
    <w:rsid w:val="00C86419"/>
    <w:rsid w:val="00C86B1E"/>
    <w:rsid w:val="00C8727E"/>
    <w:rsid w:val="00C8740E"/>
    <w:rsid w:val="00C8776E"/>
    <w:rsid w:val="00C900F6"/>
    <w:rsid w:val="00C9021C"/>
    <w:rsid w:val="00C90478"/>
    <w:rsid w:val="00C907DA"/>
    <w:rsid w:val="00C91F02"/>
    <w:rsid w:val="00C9254B"/>
    <w:rsid w:val="00C925B9"/>
    <w:rsid w:val="00C92FB8"/>
    <w:rsid w:val="00C930FD"/>
    <w:rsid w:val="00C942C7"/>
    <w:rsid w:val="00C94A88"/>
    <w:rsid w:val="00C951C3"/>
    <w:rsid w:val="00C971B7"/>
    <w:rsid w:val="00CA115F"/>
    <w:rsid w:val="00CA1305"/>
    <w:rsid w:val="00CA1F58"/>
    <w:rsid w:val="00CA2250"/>
    <w:rsid w:val="00CA4123"/>
    <w:rsid w:val="00CA5CE1"/>
    <w:rsid w:val="00CA656D"/>
    <w:rsid w:val="00CA7043"/>
    <w:rsid w:val="00CA765F"/>
    <w:rsid w:val="00CA781E"/>
    <w:rsid w:val="00CB0F10"/>
    <w:rsid w:val="00CB108B"/>
    <w:rsid w:val="00CB1CA5"/>
    <w:rsid w:val="00CB2004"/>
    <w:rsid w:val="00CB2CDC"/>
    <w:rsid w:val="00CB37C7"/>
    <w:rsid w:val="00CB3A51"/>
    <w:rsid w:val="00CB3B0E"/>
    <w:rsid w:val="00CB5082"/>
    <w:rsid w:val="00CB51A0"/>
    <w:rsid w:val="00CB5745"/>
    <w:rsid w:val="00CB5839"/>
    <w:rsid w:val="00CB6635"/>
    <w:rsid w:val="00CB7DBD"/>
    <w:rsid w:val="00CB7F83"/>
    <w:rsid w:val="00CC0C55"/>
    <w:rsid w:val="00CC0EBB"/>
    <w:rsid w:val="00CC127E"/>
    <w:rsid w:val="00CC1FF5"/>
    <w:rsid w:val="00CC2F29"/>
    <w:rsid w:val="00CC3284"/>
    <w:rsid w:val="00CC3E53"/>
    <w:rsid w:val="00CC46FB"/>
    <w:rsid w:val="00CC4950"/>
    <w:rsid w:val="00CC4F9B"/>
    <w:rsid w:val="00CC55D5"/>
    <w:rsid w:val="00CC5BC4"/>
    <w:rsid w:val="00CD052C"/>
    <w:rsid w:val="00CD2574"/>
    <w:rsid w:val="00CD2DBC"/>
    <w:rsid w:val="00CD47A8"/>
    <w:rsid w:val="00CD4830"/>
    <w:rsid w:val="00CD6842"/>
    <w:rsid w:val="00CD6A91"/>
    <w:rsid w:val="00CD7F97"/>
    <w:rsid w:val="00CE0ABF"/>
    <w:rsid w:val="00CE0AFB"/>
    <w:rsid w:val="00CE1296"/>
    <w:rsid w:val="00CE2277"/>
    <w:rsid w:val="00CE271D"/>
    <w:rsid w:val="00CE3C93"/>
    <w:rsid w:val="00CE3E36"/>
    <w:rsid w:val="00CE4600"/>
    <w:rsid w:val="00CE4FBF"/>
    <w:rsid w:val="00CE6399"/>
    <w:rsid w:val="00CE63C1"/>
    <w:rsid w:val="00CE63EE"/>
    <w:rsid w:val="00CE6B19"/>
    <w:rsid w:val="00CF025E"/>
    <w:rsid w:val="00CF14F8"/>
    <w:rsid w:val="00CF198D"/>
    <w:rsid w:val="00CF2459"/>
    <w:rsid w:val="00CF3890"/>
    <w:rsid w:val="00CF3F15"/>
    <w:rsid w:val="00CF4029"/>
    <w:rsid w:val="00CF5025"/>
    <w:rsid w:val="00CF5967"/>
    <w:rsid w:val="00CF7224"/>
    <w:rsid w:val="00D0160D"/>
    <w:rsid w:val="00D01FC0"/>
    <w:rsid w:val="00D025DD"/>
    <w:rsid w:val="00D03A75"/>
    <w:rsid w:val="00D03FF9"/>
    <w:rsid w:val="00D046BF"/>
    <w:rsid w:val="00D04D02"/>
    <w:rsid w:val="00D06488"/>
    <w:rsid w:val="00D078D0"/>
    <w:rsid w:val="00D104B5"/>
    <w:rsid w:val="00D10EFE"/>
    <w:rsid w:val="00D116D8"/>
    <w:rsid w:val="00D11EC9"/>
    <w:rsid w:val="00D12B0A"/>
    <w:rsid w:val="00D12E9A"/>
    <w:rsid w:val="00D1363B"/>
    <w:rsid w:val="00D1416E"/>
    <w:rsid w:val="00D15C85"/>
    <w:rsid w:val="00D16D0D"/>
    <w:rsid w:val="00D16D31"/>
    <w:rsid w:val="00D173A8"/>
    <w:rsid w:val="00D17535"/>
    <w:rsid w:val="00D17A4E"/>
    <w:rsid w:val="00D207C0"/>
    <w:rsid w:val="00D2089B"/>
    <w:rsid w:val="00D2126E"/>
    <w:rsid w:val="00D22E40"/>
    <w:rsid w:val="00D2323A"/>
    <w:rsid w:val="00D235F8"/>
    <w:rsid w:val="00D23B0B"/>
    <w:rsid w:val="00D23CC2"/>
    <w:rsid w:val="00D24A52"/>
    <w:rsid w:val="00D27556"/>
    <w:rsid w:val="00D27B98"/>
    <w:rsid w:val="00D27CB4"/>
    <w:rsid w:val="00D27D46"/>
    <w:rsid w:val="00D322F3"/>
    <w:rsid w:val="00D326E0"/>
    <w:rsid w:val="00D32E45"/>
    <w:rsid w:val="00D33193"/>
    <w:rsid w:val="00D339CB"/>
    <w:rsid w:val="00D33B2A"/>
    <w:rsid w:val="00D34161"/>
    <w:rsid w:val="00D354B7"/>
    <w:rsid w:val="00D35638"/>
    <w:rsid w:val="00D36B3E"/>
    <w:rsid w:val="00D37C64"/>
    <w:rsid w:val="00D40190"/>
    <w:rsid w:val="00D40454"/>
    <w:rsid w:val="00D41249"/>
    <w:rsid w:val="00D4167D"/>
    <w:rsid w:val="00D41730"/>
    <w:rsid w:val="00D41B23"/>
    <w:rsid w:val="00D42B2C"/>
    <w:rsid w:val="00D42CB8"/>
    <w:rsid w:val="00D42F2F"/>
    <w:rsid w:val="00D42F93"/>
    <w:rsid w:val="00D4379E"/>
    <w:rsid w:val="00D43BA3"/>
    <w:rsid w:val="00D45E6E"/>
    <w:rsid w:val="00D45F18"/>
    <w:rsid w:val="00D465CE"/>
    <w:rsid w:val="00D471BE"/>
    <w:rsid w:val="00D50B2E"/>
    <w:rsid w:val="00D52085"/>
    <w:rsid w:val="00D521AC"/>
    <w:rsid w:val="00D52FCB"/>
    <w:rsid w:val="00D53383"/>
    <w:rsid w:val="00D550D0"/>
    <w:rsid w:val="00D552B6"/>
    <w:rsid w:val="00D55508"/>
    <w:rsid w:val="00D55870"/>
    <w:rsid w:val="00D55E3A"/>
    <w:rsid w:val="00D55F39"/>
    <w:rsid w:val="00D55F6B"/>
    <w:rsid w:val="00D56265"/>
    <w:rsid w:val="00D56EA8"/>
    <w:rsid w:val="00D56FD7"/>
    <w:rsid w:val="00D5723D"/>
    <w:rsid w:val="00D57590"/>
    <w:rsid w:val="00D60698"/>
    <w:rsid w:val="00D610F4"/>
    <w:rsid w:val="00D62240"/>
    <w:rsid w:val="00D6255B"/>
    <w:rsid w:val="00D63E37"/>
    <w:rsid w:val="00D64281"/>
    <w:rsid w:val="00D6562A"/>
    <w:rsid w:val="00D65A3E"/>
    <w:rsid w:val="00D65C9F"/>
    <w:rsid w:val="00D66703"/>
    <w:rsid w:val="00D67727"/>
    <w:rsid w:val="00D67CC6"/>
    <w:rsid w:val="00D67E30"/>
    <w:rsid w:val="00D713FB"/>
    <w:rsid w:val="00D71CCE"/>
    <w:rsid w:val="00D721F6"/>
    <w:rsid w:val="00D7220B"/>
    <w:rsid w:val="00D730F9"/>
    <w:rsid w:val="00D731E0"/>
    <w:rsid w:val="00D73A35"/>
    <w:rsid w:val="00D75455"/>
    <w:rsid w:val="00D75AA4"/>
    <w:rsid w:val="00D7656D"/>
    <w:rsid w:val="00D765E9"/>
    <w:rsid w:val="00D76E1B"/>
    <w:rsid w:val="00D80047"/>
    <w:rsid w:val="00D8023F"/>
    <w:rsid w:val="00D8053E"/>
    <w:rsid w:val="00D812EE"/>
    <w:rsid w:val="00D834D9"/>
    <w:rsid w:val="00D83FAD"/>
    <w:rsid w:val="00D845CB"/>
    <w:rsid w:val="00D85822"/>
    <w:rsid w:val="00D87CDC"/>
    <w:rsid w:val="00D87E8A"/>
    <w:rsid w:val="00D907BC"/>
    <w:rsid w:val="00D91437"/>
    <w:rsid w:val="00D91552"/>
    <w:rsid w:val="00D91796"/>
    <w:rsid w:val="00D91A1D"/>
    <w:rsid w:val="00D93AD9"/>
    <w:rsid w:val="00D94154"/>
    <w:rsid w:val="00D944BE"/>
    <w:rsid w:val="00D9489E"/>
    <w:rsid w:val="00D96D40"/>
    <w:rsid w:val="00D96DA8"/>
    <w:rsid w:val="00DA0273"/>
    <w:rsid w:val="00DA1B0D"/>
    <w:rsid w:val="00DA2599"/>
    <w:rsid w:val="00DA3AEF"/>
    <w:rsid w:val="00DA3BED"/>
    <w:rsid w:val="00DA40A5"/>
    <w:rsid w:val="00DA4B61"/>
    <w:rsid w:val="00DA4BED"/>
    <w:rsid w:val="00DA54AB"/>
    <w:rsid w:val="00DA6A39"/>
    <w:rsid w:val="00DA6B62"/>
    <w:rsid w:val="00DA7D6B"/>
    <w:rsid w:val="00DA7F9F"/>
    <w:rsid w:val="00DB076B"/>
    <w:rsid w:val="00DB0EF2"/>
    <w:rsid w:val="00DB1FDA"/>
    <w:rsid w:val="00DB278E"/>
    <w:rsid w:val="00DB2D23"/>
    <w:rsid w:val="00DB2D88"/>
    <w:rsid w:val="00DB2DE6"/>
    <w:rsid w:val="00DB4551"/>
    <w:rsid w:val="00DB5F01"/>
    <w:rsid w:val="00DB6510"/>
    <w:rsid w:val="00DB721C"/>
    <w:rsid w:val="00DB7C79"/>
    <w:rsid w:val="00DB7E7C"/>
    <w:rsid w:val="00DC060A"/>
    <w:rsid w:val="00DC11D5"/>
    <w:rsid w:val="00DC276C"/>
    <w:rsid w:val="00DC2C0D"/>
    <w:rsid w:val="00DC315B"/>
    <w:rsid w:val="00DC377C"/>
    <w:rsid w:val="00DC4418"/>
    <w:rsid w:val="00DC519F"/>
    <w:rsid w:val="00DC53DC"/>
    <w:rsid w:val="00DC5938"/>
    <w:rsid w:val="00DC5F3D"/>
    <w:rsid w:val="00DC66A0"/>
    <w:rsid w:val="00DC7CCE"/>
    <w:rsid w:val="00DC7F06"/>
    <w:rsid w:val="00DD01C4"/>
    <w:rsid w:val="00DD0964"/>
    <w:rsid w:val="00DD10C6"/>
    <w:rsid w:val="00DD19F0"/>
    <w:rsid w:val="00DD1A08"/>
    <w:rsid w:val="00DD1B03"/>
    <w:rsid w:val="00DD1EC4"/>
    <w:rsid w:val="00DD2122"/>
    <w:rsid w:val="00DD2354"/>
    <w:rsid w:val="00DD3532"/>
    <w:rsid w:val="00DD393C"/>
    <w:rsid w:val="00DD3EA5"/>
    <w:rsid w:val="00DD4972"/>
    <w:rsid w:val="00DD5E32"/>
    <w:rsid w:val="00DD7649"/>
    <w:rsid w:val="00DD7EEC"/>
    <w:rsid w:val="00DD7F0C"/>
    <w:rsid w:val="00DE006E"/>
    <w:rsid w:val="00DE25EA"/>
    <w:rsid w:val="00DE2700"/>
    <w:rsid w:val="00DE2D6D"/>
    <w:rsid w:val="00DE2E3B"/>
    <w:rsid w:val="00DE4B05"/>
    <w:rsid w:val="00DE4DBD"/>
    <w:rsid w:val="00DE67E3"/>
    <w:rsid w:val="00DE6ADF"/>
    <w:rsid w:val="00DF04FF"/>
    <w:rsid w:val="00DF2A46"/>
    <w:rsid w:val="00DF3204"/>
    <w:rsid w:val="00DF3629"/>
    <w:rsid w:val="00DF5A5E"/>
    <w:rsid w:val="00DF712A"/>
    <w:rsid w:val="00DF7D14"/>
    <w:rsid w:val="00E000B0"/>
    <w:rsid w:val="00E002DD"/>
    <w:rsid w:val="00E0241A"/>
    <w:rsid w:val="00E02A2B"/>
    <w:rsid w:val="00E02C2E"/>
    <w:rsid w:val="00E02EA9"/>
    <w:rsid w:val="00E04A53"/>
    <w:rsid w:val="00E04DBA"/>
    <w:rsid w:val="00E05AAE"/>
    <w:rsid w:val="00E05B74"/>
    <w:rsid w:val="00E063E5"/>
    <w:rsid w:val="00E1018F"/>
    <w:rsid w:val="00E10319"/>
    <w:rsid w:val="00E10F73"/>
    <w:rsid w:val="00E1196B"/>
    <w:rsid w:val="00E11D7B"/>
    <w:rsid w:val="00E122D6"/>
    <w:rsid w:val="00E13E5B"/>
    <w:rsid w:val="00E147D2"/>
    <w:rsid w:val="00E1615D"/>
    <w:rsid w:val="00E16743"/>
    <w:rsid w:val="00E16F25"/>
    <w:rsid w:val="00E176D6"/>
    <w:rsid w:val="00E179E0"/>
    <w:rsid w:val="00E21380"/>
    <w:rsid w:val="00E21704"/>
    <w:rsid w:val="00E223FE"/>
    <w:rsid w:val="00E22A3A"/>
    <w:rsid w:val="00E246F1"/>
    <w:rsid w:val="00E249CA"/>
    <w:rsid w:val="00E25173"/>
    <w:rsid w:val="00E254AF"/>
    <w:rsid w:val="00E25BB6"/>
    <w:rsid w:val="00E26019"/>
    <w:rsid w:val="00E26D7F"/>
    <w:rsid w:val="00E2779A"/>
    <w:rsid w:val="00E27830"/>
    <w:rsid w:val="00E27B5E"/>
    <w:rsid w:val="00E30C34"/>
    <w:rsid w:val="00E31666"/>
    <w:rsid w:val="00E339E4"/>
    <w:rsid w:val="00E33A0B"/>
    <w:rsid w:val="00E33A2A"/>
    <w:rsid w:val="00E351A3"/>
    <w:rsid w:val="00E35C73"/>
    <w:rsid w:val="00E379F2"/>
    <w:rsid w:val="00E37A5A"/>
    <w:rsid w:val="00E37D31"/>
    <w:rsid w:val="00E407A9"/>
    <w:rsid w:val="00E42627"/>
    <w:rsid w:val="00E44C9E"/>
    <w:rsid w:val="00E45B0C"/>
    <w:rsid w:val="00E47BB9"/>
    <w:rsid w:val="00E47BFE"/>
    <w:rsid w:val="00E47CC9"/>
    <w:rsid w:val="00E501EA"/>
    <w:rsid w:val="00E51F5A"/>
    <w:rsid w:val="00E5405B"/>
    <w:rsid w:val="00E54E38"/>
    <w:rsid w:val="00E54E90"/>
    <w:rsid w:val="00E563B4"/>
    <w:rsid w:val="00E5709C"/>
    <w:rsid w:val="00E57AF4"/>
    <w:rsid w:val="00E61421"/>
    <w:rsid w:val="00E62411"/>
    <w:rsid w:val="00E633CD"/>
    <w:rsid w:val="00E63E76"/>
    <w:rsid w:val="00E63E8F"/>
    <w:rsid w:val="00E643C3"/>
    <w:rsid w:val="00E651C5"/>
    <w:rsid w:val="00E658F4"/>
    <w:rsid w:val="00E702F9"/>
    <w:rsid w:val="00E718D0"/>
    <w:rsid w:val="00E72A78"/>
    <w:rsid w:val="00E730EA"/>
    <w:rsid w:val="00E74348"/>
    <w:rsid w:val="00E744D0"/>
    <w:rsid w:val="00E7526D"/>
    <w:rsid w:val="00E75E5F"/>
    <w:rsid w:val="00E7638E"/>
    <w:rsid w:val="00E771D2"/>
    <w:rsid w:val="00E77416"/>
    <w:rsid w:val="00E77579"/>
    <w:rsid w:val="00E827F3"/>
    <w:rsid w:val="00E83A05"/>
    <w:rsid w:val="00E83CF0"/>
    <w:rsid w:val="00E83DDA"/>
    <w:rsid w:val="00E84ABE"/>
    <w:rsid w:val="00E85D28"/>
    <w:rsid w:val="00E8641C"/>
    <w:rsid w:val="00E86E4F"/>
    <w:rsid w:val="00E86E56"/>
    <w:rsid w:val="00E874D1"/>
    <w:rsid w:val="00E87D2E"/>
    <w:rsid w:val="00E901AF"/>
    <w:rsid w:val="00E90F76"/>
    <w:rsid w:val="00E91268"/>
    <w:rsid w:val="00E91434"/>
    <w:rsid w:val="00E917F0"/>
    <w:rsid w:val="00E92B0F"/>
    <w:rsid w:val="00E934DB"/>
    <w:rsid w:val="00E948B7"/>
    <w:rsid w:val="00E968E4"/>
    <w:rsid w:val="00E97778"/>
    <w:rsid w:val="00E97849"/>
    <w:rsid w:val="00E97851"/>
    <w:rsid w:val="00EA025C"/>
    <w:rsid w:val="00EA17EF"/>
    <w:rsid w:val="00EA197C"/>
    <w:rsid w:val="00EA1F08"/>
    <w:rsid w:val="00EA3643"/>
    <w:rsid w:val="00EA45B9"/>
    <w:rsid w:val="00EA71B6"/>
    <w:rsid w:val="00EB13EF"/>
    <w:rsid w:val="00EB3453"/>
    <w:rsid w:val="00EB375E"/>
    <w:rsid w:val="00EB4C37"/>
    <w:rsid w:val="00EB529B"/>
    <w:rsid w:val="00EB76DC"/>
    <w:rsid w:val="00EB7F8A"/>
    <w:rsid w:val="00EC039F"/>
    <w:rsid w:val="00EC15AC"/>
    <w:rsid w:val="00EC26B6"/>
    <w:rsid w:val="00EC2D88"/>
    <w:rsid w:val="00EC332E"/>
    <w:rsid w:val="00EC3518"/>
    <w:rsid w:val="00EC3A2A"/>
    <w:rsid w:val="00EC54D5"/>
    <w:rsid w:val="00EC6184"/>
    <w:rsid w:val="00EC702E"/>
    <w:rsid w:val="00EC777E"/>
    <w:rsid w:val="00ED1BA1"/>
    <w:rsid w:val="00ED316E"/>
    <w:rsid w:val="00ED37C7"/>
    <w:rsid w:val="00ED52D3"/>
    <w:rsid w:val="00ED6D9E"/>
    <w:rsid w:val="00ED6E80"/>
    <w:rsid w:val="00ED7162"/>
    <w:rsid w:val="00ED740C"/>
    <w:rsid w:val="00EE13B2"/>
    <w:rsid w:val="00EE1E02"/>
    <w:rsid w:val="00EE1ECD"/>
    <w:rsid w:val="00EE2DE1"/>
    <w:rsid w:val="00EE3313"/>
    <w:rsid w:val="00EE372A"/>
    <w:rsid w:val="00EE38E4"/>
    <w:rsid w:val="00EE39FE"/>
    <w:rsid w:val="00EE3C94"/>
    <w:rsid w:val="00EE56C5"/>
    <w:rsid w:val="00EE58E3"/>
    <w:rsid w:val="00EE5EF1"/>
    <w:rsid w:val="00EE70A8"/>
    <w:rsid w:val="00EE73C4"/>
    <w:rsid w:val="00EF041C"/>
    <w:rsid w:val="00EF07E6"/>
    <w:rsid w:val="00EF0F60"/>
    <w:rsid w:val="00EF12A5"/>
    <w:rsid w:val="00EF1C4F"/>
    <w:rsid w:val="00EF1D0E"/>
    <w:rsid w:val="00EF2AB1"/>
    <w:rsid w:val="00EF2DD1"/>
    <w:rsid w:val="00EF3D25"/>
    <w:rsid w:val="00EF44A3"/>
    <w:rsid w:val="00EF5372"/>
    <w:rsid w:val="00EF62EF"/>
    <w:rsid w:val="00EF6CDA"/>
    <w:rsid w:val="00F005B7"/>
    <w:rsid w:val="00F00795"/>
    <w:rsid w:val="00F0145D"/>
    <w:rsid w:val="00F02212"/>
    <w:rsid w:val="00F103AB"/>
    <w:rsid w:val="00F12559"/>
    <w:rsid w:val="00F128DC"/>
    <w:rsid w:val="00F13740"/>
    <w:rsid w:val="00F14456"/>
    <w:rsid w:val="00F144B8"/>
    <w:rsid w:val="00F1468B"/>
    <w:rsid w:val="00F14B6E"/>
    <w:rsid w:val="00F161E3"/>
    <w:rsid w:val="00F16287"/>
    <w:rsid w:val="00F17358"/>
    <w:rsid w:val="00F17542"/>
    <w:rsid w:val="00F201FC"/>
    <w:rsid w:val="00F202E0"/>
    <w:rsid w:val="00F205BF"/>
    <w:rsid w:val="00F213F2"/>
    <w:rsid w:val="00F21BBC"/>
    <w:rsid w:val="00F2226A"/>
    <w:rsid w:val="00F2284F"/>
    <w:rsid w:val="00F23386"/>
    <w:rsid w:val="00F253E5"/>
    <w:rsid w:val="00F256C5"/>
    <w:rsid w:val="00F25D2F"/>
    <w:rsid w:val="00F26898"/>
    <w:rsid w:val="00F30341"/>
    <w:rsid w:val="00F3153C"/>
    <w:rsid w:val="00F31E0D"/>
    <w:rsid w:val="00F33312"/>
    <w:rsid w:val="00F33CF1"/>
    <w:rsid w:val="00F35B1F"/>
    <w:rsid w:val="00F35DB9"/>
    <w:rsid w:val="00F36839"/>
    <w:rsid w:val="00F369A1"/>
    <w:rsid w:val="00F36A96"/>
    <w:rsid w:val="00F36C36"/>
    <w:rsid w:val="00F3710B"/>
    <w:rsid w:val="00F418FD"/>
    <w:rsid w:val="00F41AB3"/>
    <w:rsid w:val="00F4216F"/>
    <w:rsid w:val="00F429E1"/>
    <w:rsid w:val="00F432B4"/>
    <w:rsid w:val="00F432E9"/>
    <w:rsid w:val="00F438AE"/>
    <w:rsid w:val="00F43C64"/>
    <w:rsid w:val="00F43DBE"/>
    <w:rsid w:val="00F4422B"/>
    <w:rsid w:val="00F44FBA"/>
    <w:rsid w:val="00F4689F"/>
    <w:rsid w:val="00F46B3C"/>
    <w:rsid w:val="00F472CD"/>
    <w:rsid w:val="00F50BB9"/>
    <w:rsid w:val="00F51090"/>
    <w:rsid w:val="00F51D08"/>
    <w:rsid w:val="00F52006"/>
    <w:rsid w:val="00F52859"/>
    <w:rsid w:val="00F52A5E"/>
    <w:rsid w:val="00F52ABF"/>
    <w:rsid w:val="00F52B8E"/>
    <w:rsid w:val="00F53C2C"/>
    <w:rsid w:val="00F53DF3"/>
    <w:rsid w:val="00F546D0"/>
    <w:rsid w:val="00F54A0F"/>
    <w:rsid w:val="00F54B1D"/>
    <w:rsid w:val="00F5519E"/>
    <w:rsid w:val="00F557D9"/>
    <w:rsid w:val="00F5653C"/>
    <w:rsid w:val="00F56E44"/>
    <w:rsid w:val="00F571B5"/>
    <w:rsid w:val="00F606F2"/>
    <w:rsid w:val="00F61046"/>
    <w:rsid w:val="00F613EF"/>
    <w:rsid w:val="00F62110"/>
    <w:rsid w:val="00F62388"/>
    <w:rsid w:val="00F62A65"/>
    <w:rsid w:val="00F62BEE"/>
    <w:rsid w:val="00F639C6"/>
    <w:rsid w:val="00F63F79"/>
    <w:rsid w:val="00F63F7B"/>
    <w:rsid w:val="00F64570"/>
    <w:rsid w:val="00F6492B"/>
    <w:rsid w:val="00F64BC1"/>
    <w:rsid w:val="00F651B2"/>
    <w:rsid w:val="00F65BEF"/>
    <w:rsid w:val="00F65C91"/>
    <w:rsid w:val="00F6715C"/>
    <w:rsid w:val="00F67ADF"/>
    <w:rsid w:val="00F67BFF"/>
    <w:rsid w:val="00F67D12"/>
    <w:rsid w:val="00F70835"/>
    <w:rsid w:val="00F7288F"/>
    <w:rsid w:val="00F74A9A"/>
    <w:rsid w:val="00F74ECD"/>
    <w:rsid w:val="00F751AC"/>
    <w:rsid w:val="00F75330"/>
    <w:rsid w:val="00F767BA"/>
    <w:rsid w:val="00F76CA1"/>
    <w:rsid w:val="00F80AA4"/>
    <w:rsid w:val="00F80BDF"/>
    <w:rsid w:val="00F815EB"/>
    <w:rsid w:val="00F8183A"/>
    <w:rsid w:val="00F83321"/>
    <w:rsid w:val="00F84769"/>
    <w:rsid w:val="00F851D0"/>
    <w:rsid w:val="00F85C0A"/>
    <w:rsid w:val="00F861E9"/>
    <w:rsid w:val="00F8675F"/>
    <w:rsid w:val="00F8732D"/>
    <w:rsid w:val="00F8784A"/>
    <w:rsid w:val="00F91AB5"/>
    <w:rsid w:val="00F91C06"/>
    <w:rsid w:val="00F92560"/>
    <w:rsid w:val="00F933EF"/>
    <w:rsid w:val="00F94D53"/>
    <w:rsid w:val="00F94F31"/>
    <w:rsid w:val="00F955C6"/>
    <w:rsid w:val="00F95CC3"/>
    <w:rsid w:val="00F96024"/>
    <w:rsid w:val="00F960B8"/>
    <w:rsid w:val="00F9721A"/>
    <w:rsid w:val="00FA0301"/>
    <w:rsid w:val="00FA1346"/>
    <w:rsid w:val="00FA1CD9"/>
    <w:rsid w:val="00FA26AC"/>
    <w:rsid w:val="00FA4DC4"/>
    <w:rsid w:val="00FA55F7"/>
    <w:rsid w:val="00FA597E"/>
    <w:rsid w:val="00FA769B"/>
    <w:rsid w:val="00FA7E27"/>
    <w:rsid w:val="00FB01B9"/>
    <w:rsid w:val="00FB0FA3"/>
    <w:rsid w:val="00FB2118"/>
    <w:rsid w:val="00FB2D03"/>
    <w:rsid w:val="00FB2E1C"/>
    <w:rsid w:val="00FB3C6E"/>
    <w:rsid w:val="00FB454D"/>
    <w:rsid w:val="00FB47B7"/>
    <w:rsid w:val="00FB5796"/>
    <w:rsid w:val="00FB59BF"/>
    <w:rsid w:val="00FB5E9D"/>
    <w:rsid w:val="00FB657D"/>
    <w:rsid w:val="00FC5181"/>
    <w:rsid w:val="00FC51F5"/>
    <w:rsid w:val="00FC7E59"/>
    <w:rsid w:val="00FD0D7C"/>
    <w:rsid w:val="00FD0F55"/>
    <w:rsid w:val="00FD109D"/>
    <w:rsid w:val="00FD2C0B"/>
    <w:rsid w:val="00FD47F3"/>
    <w:rsid w:val="00FD6F46"/>
    <w:rsid w:val="00FD7337"/>
    <w:rsid w:val="00FD7D6B"/>
    <w:rsid w:val="00FE0848"/>
    <w:rsid w:val="00FE478F"/>
    <w:rsid w:val="00FE4ECB"/>
    <w:rsid w:val="00FE4EDD"/>
    <w:rsid w:val="00FE6B3B"/>
    <w:rsid w:val="00FE6EFE"/>
    <w:rsid w:val="00FE708F"/>
    <w:rsid w:val="00FF27F9"/>
    <w:rsid w:val="00FF2AA3"/>
    <w:rsid w:val="00FF3991"/>
    <w:rsid w:val="00FF4307"/>
    <w:rsid w:val="00FF4487"/>
    <w:rsid w:val="00FF465E"/>
    <w:rsid w:val="00FF5715"/>
    <w:rsid w:val="00FF5EC5"/>
    <w:rsid w:val="00FF6233"/>
    <w:rsid w:val="00FF62AC"/>
    <w:rsid w:val="00FF6A87"/>
    <w:rsid w:val="00FF6B83"/>
    <w:rsid w:val="00FF6BE8"/>
    <w:rsid w:val="00FF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B4E4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8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2E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22E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2E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2E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2E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2E56"/>
    <w:pPr>
      <w:outlineLvl w:val="5"/>
    </w:pPr>
  </w:style>
  <w:style w:type="paragraph" w:styleId="Heading7">
    <w:name w:val="heading 7"/>
    <w:basedOn w:val="H6"/>
    <w:next w:val="Normal"/>
    <w:qFormat/>
    <w:rsid w:val="00722E56"/>
    <w:pPr>
      <w:outlineLvl w:val="6"/>
    </w:pPr>
  </w:style>
  <w:style w:type="paragraph" w:styleId="Heading8">
    <w:name w:val="heading 8"/>
    <w:basedOn w:val="Heading1"/>
    <w:next w:val="Normal"/>
    <w:qFormat/>
    <w:rsid w:val="00722E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2E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2E56"/>
    <w:pPr>
      <w:spacing w:before="180"/>
      <w:ind w:left="2693" w:hanging="2693"/>
    </w:pPr>
    <w:rPr>
      <w:b/>
    </w:rPr>
  </w:style>
  <w:style w:type="paragraph" w:styleId="TOC1">
    <w:name w:val="toc 1"/>
    <w:semiHidden/>
    <w:rsid w:val="00722E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722E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2E56"/>
    <w:pPr>
      <w:ind w:left="1701" w:hanging="1701"/>
    </w:pPr>
  </w:style>
  <w:style w:type="paragraph" w:styleId="TOC4">
    <w:name w:val="toc 4"/>
    <w:basedOn w:val="TOC3"/>
    <w:semiHidden/>
    <w:rsid w:val="00722E56"/>
    <w:pPr>
      <w:ind w:left="1418" w:hanging="1418"/>
    </w:pPr>
  </w:style>
  <w:style w:type="paragraph" w:styleId="TOC3">
    <w:name w:val="toc 3"/>
    <w:basedOn w:val="TOC2"/>
    <w:semiHidden/>
    <w:rsid w:val="00722E56"/>
    <w:pPr>
      <w:ind w:left="1134" w:hanging="1134"/>
    </w:pPr>
  </w:style>
  <w:style w:type="paragraph" w:styleId="TOC2">
    <w:name w:val="toc 2"/>
    <w:basedOn w:val="TOC1"/>
    <w:semiHidden/>
    <w:rsid w:val="00722E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2E56"/>
    <w:pPr>
      <w:ind w:left="284"/>
    </w:pPr>
  </w:style>
  <w:style w:type="paragraph" w:styleId="Index1">
    <w:name w:val="index 1"/>
    <w:basedOn w:val="Normal"/>
    <w:semiHidden/>
    <w:rsid w:val="00722E56"/>
    <w:pPr>
      <w:keepLines/>
      <w:spacing w:after="0"/>
    </w:pPr>
  </w:style>
  <w:style w:type="paragraph" w:customStyle="1" w:styleId="ZH">
    <w:name w:val="ZH"/>
    <w:rsid w:val="00722E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22E56"/>
    <w:pPr>
      <w:outlineLvl w:val="9"/>
    </w:pPr>
  </w:style>
  <w:style w:type="paragraph" w:styleId="ListNumber2">
    <w:name w:val="List Number 2"/>
    <w:basedOn w:val="ListNumber"/>
    <w:semiHidden/>
    <w:rsid w:val="00722E56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722E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722E56"/>
    <w:rPr>
      <w:b/>
      <w:position w:val="6"/>
      <w:sz w:val="16"/>
    </w:rPr>
  </w:style>
  <w:style w:type="paragraph" w:styleId="FootnoteText">
    <w:name w:val="footnote text"/>
    <w:basedOn w:val="Normal"/>
    <w:semiHidden/>
    <w:rsid w:val="00722E5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2E56"/>
    <w:rPr>
      <w:b/>
    </w:rPr>
  </w:style>
  <w:style w:type="paragraph" w:customStyle="1" w:styleId="TAC">
    <w:name w:val="TAC"/>
    <w:basedOn w:val="TAL"/>
    <w:link w:val="TACChar"/>
    <w:rsid w:val="00722E56"/>
    <w:pPr>
      <w:jc w:val="center"/>
    </w:pPr>
  </w:style>
  <w:style w:type="paragraph" w:customStyle="1" w:styleId="TF">
    <w:name w:val="TF"/>
    <w:basedOn w:val="TH"/>
    <w:rsid w:val="00722E56"/>
    <w:pPr>
      <w:keepNext w:val="0"/>
      <w:spacing w:before="0" w:after="240"/>
    </w:pPr>
  </w:style>
  <w:style w:type="paragraph" w:customStyle="1" w:styleId="NO">
    <w:name w:val="NO"/>
    <w:basedOn w:val="Normal"/>
    <w:rsid w:val="00722E56"/>
    <w:pPr>
      <w:keepLines/>
      <w:ind w:left="1135" w:hanging="851"/>
    </w:pPr>
  </w:style>
  <w:style w:type="paragraph" w:styleId="TOC9">
    <w:name w:val="toc 9"/>
    <w:basedOn w:val="TOC8"/>
    <w:semiHidden/>
    <w:rsid w:val="00722E56"/>
    <w:pPr>
      <w:ind w:left="1418" w:hanging="1418"/>
    </w:pPr>
  </w:style>
  <w:style w:type="paragraph" w:customStyle="1" w:styleId="EX">
    <w:name w:val="EX"/>
    <w:basedOn w:val="Normal"/>
    <w:rsid w:val="00722E56"/>
    <w:pPr>
      <w:keepLines/>
      <w:ind w:left="1702" w:hanging="1418"/>
    </w:pPr>
  </w:style>
  <w:style w:type="paragraph" w:customStyle="1" w:styleId="FP">
    <w:name w:val="FP"/>
    <w:basedOn w:val="Normal"/>
    <w:rsid w:val="00722E56"/>
    <w:pPr>
      <w:spacing w:after="0"/>
    </w:pPr>
  </w:style>
  <w:style w:type="paragraph" w:customStyle="1" w:styleId="LD">
    <w:name w:val="LD"/>
    <w:rsid w:val="00722E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22E56"/>
    <w:pPr>
      <w:spacing w:after="0"/>
    </w:pPr>
  </w:style>
  <w:style w:type="paragraph" w:customStyle="1" w:styleId="EW">
    <w:name w:val="EW"/>
    <w:basedOn w:val="EX"/>
    <w:rsid w:val="00722E56"/>
    <w:pPr>
      <w:spacing w:after="0"/>
    </w:pPr>
  </w:style>
  <w:style w:type="paragraph" w:styleId="TOC6">
    <w:name w:val="toc 6"/>
    <w:basedOn w:val="TOC5"/>
    <w:next w:val="Normal"/>
    <w:semiHidden/>
    <w:rsid w:val="00722E56"/>
    <w:pPr>
      <w:ind w:left="1985" w:hanging="1985"/>
    </w:pPr>
  </w:style>
  <w:style w:type="paragraph" w:styleId="TOC7">
    <w:name w:val="toc 7"/>
    <w:basedOn w:val="TOC6"/>
    <w:next w:val="Normal"/>
    <w:semiHidden/>
    <w:rsid w:val="00722E56"/>
    <w:pPr>
      <w:ind w:left="2268" w:hanging="2268"/>
    </w:pPr>
  </w:style>
  <w:style w:type="paragraph" w:styleId="ListBullet2">
    <w:name w:val="List Bullet 2"/>
    <w:basedOn w:val="ListBullet"/>
    <w:semiHidden/>
    <w:rsid w:val="00722E56"/>
    <w:pPr>
      <w:ind w:left="851"/>
    </w:pPr>
  </w:style>
  <w:style w:type="paragraph" w:styleId="ListBullet3">
    <w:name w:val="List Bullet 3"/>
    <w:basedOn w:val="ListBullet2"/>
    <w:semiHidden/>
    <w:rsid w:val="00722E56"/>
    <w:pPr>
      <w:ind w:left="1135"/>
    </w:pPr>
  </w:style>
  <w:style w:type="paragraph" w:styleId="ListNumber">
    <w:name w:val="List Number"/>
    <w:basedOn w:val="List"/>
    <w:semiHidden/>
    <w:rsid w:val="00722E56"/>
  </w:style>
  <w:style w:type="paragraph" w:customStyle="1" w:styleId="EQ">
    <w:name w:val="EQ"/>
    <w:basedOn w:val="Normal"/>
    <w:next w:val="Normal"/>
    <w:rsid w:val="00722E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2E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2E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2E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22E56"/>
    <w:pPr>
      <w:jc w:val="right"/>
    </w:pPr>
  </w:style>
  <w:style w:type="paragraph" w:customStyle="1" w:styleId="H6">
    <w:name w:val="H6"/>
    <w:basedOn w:val="Heading5"/>
    <w:next w:val="Normal"/>
    <w:rsid w:val="00722E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2E56"/>
    <w:pPr>
      <w:ind w:left="851" w:hanging="851"/>
    </w:pPr>
  </w:style>
  <w:style w:type="paragraph" w:customStyle="1" w:styleId="TAL">
    <w:name w:val="TAL"/>
    <w:basedOn w:val="Normal"/>
    <w:rsid w:val="00722E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2E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22E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22E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22E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22E56"/>
    <w:pPr>
      <w:framePr w:wrap="notBeside" w:y="16161"/>
    </w:pPr>
  </w:style>
  <w:style w:type="character" w:customStyle="1" w:styleId="ZGSM">
    <w:name w:val="ZGSM"/>
    <w:rsid w:val="00722E56"/>
  </w:style>
  <w:style w:type="paragraph" w:styleId="List2">
    <w:name w:val="List 2"/>
    <w:basedOn w:val="List"/>
    <w:semiHidden/>
    <w:rsid w:val="00722E56"/>
    <w:pPr>
      <w:ind w:left="851"/>
    </w:pPr>
  </w:style>
  <w:style w:type="paragraph" w:customStyle="1" w:styleId="ZG">
    <w:name w:val="ZG"/>
    <w:rsid w:val="00722E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22E56"/>
    <w:pPr>
      <w:ind w:left="1135"/>
    </w:pPr>
  </w:style>
  <w:style w:type="paragraph" w:styleId="List4">
    <w:name w:val="List 4"/>
    <w:basedOn w:val="List3"/>
    <w:semiHidden/>
    <w:rsid w:val="00722E56"/>
    <w:pPr>
      <w:ind w:left="1418"/>
    </w:pPr>
  </w:style>
  <w:style w:type="paragraph" w:styleId="List5">
    <w:name w:val="List 5"/>
    <w:basedOn w:val="List4"/>
    <w:semiHidden/>
    <w:rsid w:val="00722E56"/>
    <w:pPr>
      <w:ind w:left="1702"/>
    </w:pPr>
  </w:style>
  <w:style w:type="paragraph" w:customStyle="1" w:styleId="EditorsNote">
    <w:name w:val="Editor's Note"/>
    <w:basedOn w:val="NO"/>
    <w:rsid w:val="00722E56"/>
    <w:rPr>
      <w:color w:val="FF0000"/>
    </w:rPr>
  </w:style>
  <w:style w:type="paragraph" w:styleId="List">
    <w:name w:val="List"/>
    <w:basedOn w:val="Normal"/>
    <w:semiHidden/>
    <w:rsid w:val="00722E56"/>
    <w:pPr>
      <w:ind w:left="568" w:hanging="284"/>
    </w:pPr>
  </w:style>
  <w:style w:type="paragraph" w:styleId="ListBullet">
    <w:name w:val="List Bullet"/>
    <w:basedOn w:val="List"/>
    <w:semiHidden/>
    <w:rsid w:val="00722E56"/>
  </w:style>
  <w:style w:type="paragraph" w:styleId="ListBullet4">
    <w:name w:val="List Bullet 4"/>
    <w:basedOn w:val="ListBullet3"/>
    <w:semiHidden/>
    <w:rsid w:val="00722E56"/>
    <w:pPr>
      <w:ind w:left="1418"/>
    </w:pPr>
  </w:style>
  <w:style w:type="paragraph" w:styleId="ListBullet5">
    <w:name w:val="List Bullet 5"/>
    <w:basedOn w:val="ListBullet4"/>
    <w:semiHidden/>
    <w:rsid w:val="00722E56"/>
    <w:pPr>
      <w:ind w:left="1702"/>
    </w:pPr>
  </w:style>
  <w:style w:type="paragraph" w:customStyle="1" w:styleId="B1">
    <w:name w:val="B1"/>
    <w:basedOn w:val="List"/>
    <w:rsid w:val="00722E56"/>
  </w:style>
  <w:style w:type="paragraph" w:customStyle="1" w:styleId="B2">
    <w:name w:val="B2"/>
    <w:basedOn w:val="List2"/>
    <w:rsid w:val="00722E56"/>
  </w:style>
  <w:style w:type="paragraph" w:customStyle="1" w:styleId="B3">
    <w:name w:val="B3"/>
    <w:basedOn w:val="List3"/>
    <w:rsid w:val="00722E56"/>
  </w:style>
  <w:style w:type="paragraph" w:customStyle="1" w:styleId="B4">
    <w:name w:val="B4"/>
    <w:basedOn w:val="List4"/>
    <w:rsid w:val="00722E56"/>
  </w:style>
  <w:style w:type="paragraph" w:customStyle="1" w:styleId="B5">
    <w:name w:val="B5"/>
    <w:basedOn w:val="List5"/>
    <w:rsid w:val="00722E56"/>
  </w:style>
  <w:style w:type="paragraph" w:styleId="Footer">
    <w:name w:val="footer"/>
    <w:basedOn w:val="Header"/>
    <w:link w:val="FooterChar"/>
    <w:rsid w:val="00722E56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722E5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337E23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rsid w:val="00337E23"/>
    <w:rPr>
      <w:rFonts w:ascii="Arial" w:hAnsi="Arial"/>
      <w:b/>
      <w:i/>
      <w:noProof/>
      <w:sz w:val="18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0630B"/>
    <w:rPr>
      <w:b/>
      <w:bCs/>
    </w:rPr>
  </w:style>
  <w:style w:type="paragraph" w:styleId="NormalWeb">
    <w:name w:val="Normal (Web)"/>
    <w:basedOn w:val="Normal"/>
    <w:uiPriority w:val="99"/>
    <w:unhideWhenUsed/>
    <w:rsid w:val="00806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A78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4A6096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A6096"/>
    <w:rPr>
      <w:rFonts w:ascii="Tahoma" w:hAnsi="Tahoma" w:cs="Tahoma"/>
      <w:sz w:val="16"/>
      <w:szCs w:val="16"/>
      <w:lang w:val="en-GB"/>
    </w:rPr>
  </w:style>
  <w:style w:type="paragraph" w:customStyle="1" w:styleId="Reference">
    <w:name w:val="Reference"/>
    <w:basedOn w:val="Normal"/>
    <w:rsid w:val="009A3CC7"/>
    <w:pPr>
      <w:numPr>
        <w:numId w:val="1"/>
      </w:numPr>
      <w:spacing w:after="120"/>
      <w:jc w:val="both"/>
    </w:pPr>
    <w:rPr>
      <w:sz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E0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60E0C"/>
    <w:rPr>
      <w:rFonts w:ascii="Tahoma" w:hAnsi="Tahoma" w:cs="Tahoma"/>
      <w:sz w:val="16"/>
      <w:szCs w:val="16"/>
      <w:lang w:val="en-GB"/>
    </w:rPr>
  </w:style>
  <w:style w:type="paragraph" w:customStyle="1" w:styleId="NSN-021NormalAltN">
    <w:name w:val="#NSN-021 Normal [Alt+N]"/>
    <w:rsid w:val="00E92B0F"/>
    <w:pPr>
      <w:spacing w:after="100" w:afterAutospacing="1"/>
    </w:pPr>
    <w:rPr>
      <w:rFonts w:ascii="Arial" w:hAnsi="Arial" w:cs="Arial"/>
      <w:kern w:val="28"/>
      <w:sz w:val="22"/>
      <w:szCs w:val="22"/>
      <w:lang w:eastAsia="de-DE"/>
    </w:rPr>
  </w:style>
  <w:style w:type="paragraph" w:styleId="BodyText">
    <w:name w:val="Body Text"/>
    <w:basedOn w:val="Normal"/>
    <w:link w:val="BodyTextChar"/>
    <w:rsid w:val="00936E05"/>
    <w:pPr>
      <w:spacing w:after="120"/>
      <w:jc w:val="both"/>
    </w:pPr>
    <w:rPr>
      <w:sz w:val="22"/>
      <w:lang w:eastAsia="x-none"/>
    </w:rPr>
  </w:style>
  <w:style w:type="character" w:customStyle="1" w:styleId="BodyTextChar">
    <w:name w:val="Body Text Char"/>
    <w:link w:val="BodyText"/>
    <w:rsid w:val="00936E05"/>
    <w:rPr>
      <w:rFonts w:ascii="Times New Roman" w:eastAsia="SimSun" w:hAnsi="Times New Roman"/>
      <w:sz w:val="22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C7"/>
  </w:style>
  <w:style w:type="character" w:customStyle="1" w:styleId="CommentTextChar">
    <w:name w:val="Comment Text Char"/>
    <w:link w:val="CommentText"/>
    <w:uiPriority w:val="99"/>
    <w:semiHidden/>
    <w:rsid w:val="00C942C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42C7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C942C7"/>
    <w:rPr>
      <w:rFonts w:ascii="Arial" w:hAnsi="Arial"/>
      <w:sz w:val="18"/>
      <w:lang w:val="en-GB" w:eastAsia="en-US"/>
    </w:rPr>
  </w:style>
  <w:style w:type="character" w:styleId="Hyperlink">
    <w:name w:val="Hyperlink"/>
    <w:uiPriority w:val="99"/>
    <w:unhideWhenUsed/>
    <w:rsid w:val="00AF2B3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A043C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BE1D4B"/>
    <w:pPr>
      <w:ind w:left="720"/>
      <w:contextualSpacing/>
    </w:pPr>
    <w:rPr>
      <w:rFonts w:eastAsia="Times New Roman"/>
    </w:rPr>
  </w:style>
  <w:style w:type="character" w:customStyle="1" w:styleId="Heading1Char">
    <w:name w:val="Heading 1 Char"/>
    <w:link w:val="Heading1"/>
    <w:rsid w:val="00656D9C"/>
    <w:rPr>
      <w:rFonts w:ascii="Arial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656D9C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F62BEE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8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2E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22E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2E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2E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2E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2E56"/>
    <w:pPr>
      <w:outlineLvl w:val="5"/>
    </w:pPr>
  </w:style>
  <w:style w:type="paragraph" w:styleId="Heading7">
    <w:name w:val="heading 7"/>
    <w:basedOn w:val="H6"/>
    <w:next w:val="Normal"/>
    <w:qFormat/>
    <w:rsid w:val="00722E56"/>
    <w:pPr>
      <w:outlineLvl w:val="6"/>
    </w:pPr>
  </w:style>
  <w:style w:type="paragraph" w:styleId="Heading8">
    <w:name w:val="heading 8"/>
    <w:basedOn w:val="Heading1"/>
    <w:next w:val="Normal"/>
    <w:qFormat/>
    <w:rsid w:val="00722E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2E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2E56"/>
    <w:pPr>
      <w:spacing w:before="180"/>
      <w:ind w:left="2693" w:hanging="2693"/>
    </w:pPr>
    <w:rPr>
      <w:b/>
    </w:rPr>
  </w:style>
  <w:style w:type="paragraph" w:styleId="TOC1">
    <w:name w:val="toc 1"/>
    <w:semiHidden/>
    <w:rsid w:val="00722E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722E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2E56"/>
    <w:pPr>
      <w:ind w:left="1701" w:hanging="1701"/>
    </w:pPr>
  </w:style>
  <w:style w:type="paragraph" w:styleId="TOC4">
    <w:name w:val="toc 4"/>
    <w:basedOn w:val="TOC3"/>
    <w:semiHidden/>
    <w:rsid w:val="00722E56"/>
    <w:pPr>
      <w:ind w:left="1418" w:hanging="1418"/>
    </w:pPr>
  </w:style>
  <w:style w:type="paragraph" w:styleId="TOC3">
    <w:name w:val="toc 3"/>
    <w:basedOn w:val="TOC2"/>
    <w:semiHidden/>
    <w:rsid w:val="00722E56"/>
    <w:pPr>
      <w:ind w:left="1134" w:hanging="1134"/>
    </w:pPr>
  </w:style>
  <w:style w:type="paragraph" w:styleId="TOC2">
    <w:name w:val="toc 2"/>
    <w:basedOn w:val="TOC1"/>
    <w:semiHidden/>
    <w:rsid w:val="00722E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2E56"/>
    <w:pPr>
      <w:ind w:left="284"/>
    </w:pPr>
  </w:style>
  <w:style w:type="paragraph" w:styleId="Index1">
    <w:name w:val="index 1"/>
    <w:basedOn w:val="Normal"/>
    <w:semiHidden/>
    <w:rsid w:val="00722E56"/>
    <w:pPr>
      <w:keepLines/>
      <w:spacing w:after="0"/>
    </w:pPr>
  </w:style>
  <w:style w:type="paragraph" w:customStyle="1" w:styleId="ZH">
    <w:name w:val="ZH"/>
    <w:rsid w:val="00722E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22E56"/>
    <w:pPr>
      <w:outlineLvl w:val="9"/>
    </w:pPr>
  </w:style>
  <w:style w:type="paragraph" w:styleId="ListNumber2">
    <w:name w:val="List Number 2"/>
    <w:basedOn w:val="ListNumber"/>
    <w:semiHidden/>
    <w:rsid w:val="00722E56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722E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722E56"/>
    <w:rPr>
      <w:b/>
      <w:position w:val="6"/>
      <w:sz w:val="16"/>
    </w:rPr>
  </w:style>
  <w:style w:type="paragraph" w:styleId="FootnoteText">
    <w:name w:val="footnote text"/>
    <w:basedOn w:val="Normal"/>
    <w:semiHidden/>
    <w:rsid w:val="00722E5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2E56"/>
    <w:rPr>
      <w:b/>
    </w:rPr>
  </w:style>
  <w:style w:type="paragraph" w:customStyle="1" w:styleId="TAC">
    <w:name w:val="TAC"/>
    <w:basedOn w:val="TAL"/>
    <w:link w:val="TACChar"/>
    <w:rsid w:val="00722E56"/>
    <w:pPr>
      <w:jc w:val="center"/>
    </w:pPr>
  </w:style>
  <w:style w:type="paragraph" w:customStyle="1" w:styleId="TF">
    <w:name w:val="TF"/>
    <w:basedOn w:val="TH"/>
    <w:rsid w:val="00722E56"/>
    <w:pPr>
      <w:keepNext w:val="0"/>
      <w:spacing w:before="0" w:after="240"/>
    </w:pPr>
  </w:style>
  <w:style w:type="paragraph" w:customStyle="1" w:styleId="NO">
    <w:name w:val="NO"/>
    <w:basedOn w:val="Normal"/>
    <w:rsid w:val="00722E56"/>
    <w:pPr>
      <w:keepLines/>
      <w:ind w:left="1135" w:hanging="851"/>
    </w:pPr>
  </w:style>
  <w:style w:type="paragraph" w:styleId="TOC9">
    <w:name w:val="toc 9"/>
    <w:basedOn w:val="TOC8"/>
    <w:semiHidden/>
    <w:rsid w:val="00722E56"/>
    <w:pPr>
      <w:ind w:left="1418" w:hanging="1418"/>
    </w:pPr>
  </w:style>
  <w:style w:type="paragraph" w:customStyle="1" w:styleId="EX">
    <w:name w:val="EX"/>
    <w:basedOn w:val="Normal"/>
    <w:rsid w:val="00722E56"/>
    <w:pPr>
      <w:keepLines/>
      <w:ind w:left="1702" w:hanging="1418"/>
    </w:pPr>
  </w:style>
  <w:style w:type="paragraph" w:customStyle="1" w:styleId="FP">
    <w:name w:val="FP"/>
    <w:basedOn w:val="Normal"/>
    <w:rsid w:val="00722E56"/>
    <w:pPr>
      <w:spacing w:after="0"/>
    </w:pPr>
  </w:style>
  <w:style w:type="paragraph" w:customStyle="1" w:styleId="LD">
    <w:name w:val="LD"/>
    <w:rsid w:val="00722E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22E56"/>
    <w:pPr>
      <w:spacing w:after="0"/>
    </w:pPr>
  </w:style>
  <w:style w:type="paragraph" w:customStyle="1" w:styleId="EW">
    <w:name w:val="EW"/>
    <w:basedOn w:val="EX"/>
    <w:rsid w:val="00722E56"/>
    <w:pPr>
      <w:spacing w:after="0"/>
    </w:pPr>
  </w:style>
  <w:style w:type="paragraph" w:styleId="TOC6">
    <w:name w:val="toc 6"/>
    <w:basedOn w:val="TOC5"/>
    <w:next w:val="Normal"/>
    <w:semiHidden/>
    <w:rsid w:val="00722E56"/>
    <w:pPr>
      <w:ind w:left="1985" w:hanging="1985"/>
    </w:pPr>
  </w:style>
  <w:style w:type="paragraph" w:styleId="TOC7">
    <w:name w:val="toc 7"/>
    <w:basedOn w:val="TOC6"/>
    <w:next w:val="Normal"/>
    <w:semiHidden/>
    <w:rsid w:val="00722E56"/>
    <w:pPr>
      <w:ind w:left="2268" w:hanging="2268"/>
    </w:pPr>
  </w:style>
  <w:style w:type="paragraph" w:styleId="ListBullet2">
    <w:name w:val="List Bullet 2"/>
    <w:basedOn w:val="ListBullet"/>
    <w:semiHidden/>
    <w:rsid w:val="00722E56"/>
    <w:pPr>
      <w:ind w:left="851"/>
    </w:pPr>
  </w:style>
  <w:style w:type="paragraph" w:styleId="ListBullet3">
    <w:name w:val="List Bullet 3"/>
    <w:basedOn w:val="ListBullet2"/>
    <w:semiHidden/>
    <w:rsid w:val="00722E56"/>
    <w:pPr>
      <w:ind w:left="1135"/>
    </w:pPr>
  </w:style>
  <w:style w:type="paragraph" w:styleId="ListNumber">
    <w:name w:val="List Number"/>
    <w:basedOn w:val="List"/>
    <w:semiHidden/>
    <w:rsid w:val="00722E56"/>
  </w:style>
  <w:style w:type="paragraph" w:customStyle="1" w:styleId="EQ">
    <w:name w:val="EQ"/>
    <w:basedOn w:val="Normal"/>
    <w:next w:val="Normal"/>
    <w:rsid w:val="00722E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2E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2E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2E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22E56"/>
    <w:pPr>
      <w:jc w:val="right"/>
    </w:pPr>
  </w:style>
  <w:style w:type="paragraph" w:customStyle="1" w:styleId="H6">
    <w:name w:val="H6"/>
    <w:basedOn w:val="Heading5"/>
    <w:next w:val="Normal"/>
    <w:rsid w:val="00722E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2E56"/>
    <w:pPr>
      <w:ind w:left="851" w:hanging="851"/>
    </w:pPr>
  </w:style>
  <w:style w:type="paragraph" w:customStyle="1" w:styleId="TAL">
    <w:name w:val="TAL"/>
    <w:basedOn w:val="Normal"/>
    <w:rsid w:val="00722E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2E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22E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22E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22E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22E56"/>
    <w:pPr>
      <w:framePr w:wrap="notBeside" w:y="16161"/>
    </w:pPr>
  </w:style>
  <w:style w:type="character" w:customStyle="1" w:styleId="ZGSM">
    <w:name w:val="ZGSM"/>
    <w:rsid w:val="00722E56"/>
  </w:style>
  <w:style w:type="paragraph" w:styleId="List2">
    <w:name w:val="List 2"/>
    <w:basedOn w:val="List"/>
    <w:semiHidden/>
    <w:rsid w:val="00722E56"/>
    <w:pPr>
      <w:ind w:left="851"/>
    </w:pPr>
  </w:style>
  <w:style w:type="paragraph" w:customStyle="1" w:styleId="ZG">
    <w:name w:val="ZG"/>
    <w:rsid w:val="00722E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22E56"/>
    <w:pPr>
      <w:ind w:left="1135"/>
    </w:pPr>
  </w:style>
  <w:style w:type="paragraph" w:styleId="List4">
    <w:name w:val="List 4"/>
    <w:basedOn w:val="List3"/>
    <w:semiHidden/>
    <w:rsid w:val="00722E56"/>
    <w:pPr>
      <w:ind w:left="1418"/>
    </w:pPr>
  </w:style>
  <w:style w:type="paragraph" w:styleId="List5">
    <w:name w:val="List 5"/>
    <w:basedOn w:val="List4"/>
    <w:semiHidden/>
    <w:rsid w:val="00722E56"/>
    <w:pPr>
      <w:ind w:left="1702"/>
    </w:pPr>
  </w:style>
  <w:style w:type="paragraph" w:customStyle="1" w:styleId="EditorsNote">
    <w:name w:val="Editor's Note"/>
    <w:basedOn w:val="NO"/>
    <w:rsid w:val="00722E56"/>
    <w:rPr>
      <w:color w:val="FF0000"/>
    </w:rPr>
  </w:style>
  <w:style w:type="paragraph" w:styleId="List">
    <w:name w:val="List"/>
    <w:basedOn w:val="Normal"/>
    <w:semiHidden/>
    <w:rsid w:val="00722E56"/>
    <w:pPr>
      <w:ind w:left="568" w:hanging="284"/>
    </w:pPr>
  </w:style>
  <w:style w:type="paragraph" w:styleId="ListBullet">
    <w:name w:val="List Bullet"/>
    <w:basedOn w:val="List"/>
    <w:semiHidden/>
    <w:rsid w:val="00722E56"/>
  </w:style>
  <w:style w:type="paragraph" w:styleId="ListBullet4">
    <w:name w:val="List Bullet 4"/>
    <w:basedOn w:val="ListBullet3"/>
    <w:semiHidden/>
    <w:rsid w:val="00722E56"/>
    <w:pPr>
      <w:ind w:left="1418"/>
    </w:pPr>
  </w:style>
  <w:style w:type="paragraph" w:styleId="ListBullet5">
    <w:name w:val="List Bullet 5"/>
    <w:basedOn w:val="ListBullet4"/>
    <w:semiHidden/>
    <w:rsid w:val="00722E56"/>
    <w:pPr>
      <w:ind w:left="1702"/>
    </w:pPr>
  </w:style>
  <w:style w:type="paragraph" w:customStyle="1" w:styleId="B1">
    <w:name w:val="B1"/>
    <w:basedOn w:val="List"/>
    <w:rsid w:val="00722E56"/>
  </w:style>
  <w:style w:type="paragraph" w:customStyle="1" w:styleId="B2">
    <w:name w:val="B2"/>
    <w:basedOn w:val="List2"/>
    <w:rsid w:val="00722E56"/>
  </w:style>
  <w:style w:type="paragraph" w:customStyle="1" w:styleId="B3">
    <w:name w:val="B3"/>
    <w:basedOn w:val="List3"/>
    <w:rsid w:val="00722E56"/>
  </w:style>
  <w:style w:type="paragraph" w:customStyle="1" w:styleId="B4">
    <w:name w:val="B4"/>
    <w:basedOn w:val="List4"/>
    <w:rsid w:val="00722E56"/>
  </w:style>
  <w:style w:type="paragraph" w:customStyle="1" w:styleId="B5">
    <w:name w:val="B5"/>
    <w:basedOn w:val="List5"/>
    <w:rsid w:val="00722E56"/>
  </w:style>
  <w:style w:type="paragraph" w:styleId="Footer">
    <w:name w:val="footer"/>
    <w:basedOn w:val="Header"/>
    <w:link w:val="FooterChar"/>
    <w:rsid w:val="00722E56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722E5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337E23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rsid w:val="00337E23"/>
    <w:rPr>
      <w:rFonts w:ascii="Arial" w:hAnsi="Arial"/>
      <w:b/>
      <w:i/>
      <w:noProof/>
      <w:sz w:val="18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0630B"/>
    <w:rPr>
      <w:b/>
      <w:bCs/>
    </w:rPr>
  </w:style>
  <w:style w:type="paragraph" w:styleId="NormalWeb">
    <w:name w:val="Normal (Web)"/>
    <w:basedOn w:val="Normal"/>
    <w:uiPriority w:val="99"/>
    <w:unhideWhenUsed/>
    <w:rsid w:val="00806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A78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4A6096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A6096"/>
    <w:rPr>
      <w:rFonts w:ascii="Tahoma" w:hAnsi="Tahoma" w:cs="Tahoma"/>
      <w:sz w:val="16"/>
      <w:szCs w:val="16"/>
      <w:lang w:val="en-GB"/>
    </w:rPr>
  </w:style>
  <w:style w:type="paragraph" w:customStyle="1" w:styleId="Reference">
    <w:name w:val="Reference"/>
    <w:basedOn w:val="Normal"/>
    <w:rsid w:val="009A3CC7"/>
    <w:pPr>
      <w:numPr>
        <w:numId w:val="1"/>
      </w:numPr>
      <w:spacing w:after="120"/>
      <w:jc w:val="both"/>
    </w:pPr>
    <w:rPr>
      <w:sz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E0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60E0C"/>
    <w:rPr>
      <w:rFonts w:ascii="Tahoma" w:hAnsi="Tahoma" w:cs="Tahoma"/>
      <w:sz w:val="16"/>
      <w:szCs w:val="16"/>
      <w:lang w:val="en-GB"/>
    </w:rPr>
  </w:style>
  <w:style w:type="paragraph" w:customStyle="1" w:styleId="NSN-021NormalAltN">
    <w:name w:val="#NSN-021 Normal [Alt+N]"/>
    <w:rsid w:val="00E92B0F"/>
    <w:pPr>
      <w:spacing w:after="100" w:afterAutospacing="1"/>
    </w:pPr>
    <w:rPr>
      <w:rFonts w:ascii="Arial" w:hAnsi="Arial" w:cs="Arial"/>
      <w:kern w:val="28"/>
      <w:sz w:val="22"/>
      <w:szCs w:val="22"/>
      <w:lang w:eastAsia="de-DE"/>
    </w:rPr>
  </w:style>
  <w:style w:type="paragraph" w:styleId="BodyText">
    <w:name w:val="Body Text"/>
    <w:basedOn w:val="Normal"/>
    <w:link w:val="BodyTextChar"/>
    <w:rsid w:val="00936E05"/>
    <w:pPr>
      <w:spacing w:after="120"/>
      <w:jc w:val="both"/>
    </w:pPr>
    <w:rPr>
      <w:sz w:val="22"/>
      <w:lang w:eastAsia="x-none"/>
    </w:rPr>
  </w:style>
  <w:style w:type="character" w:customStyle="1" w:styleId="BodyTextChar">
    <w:name w:val="Body Text Char"/>
    <w:link w:val="BodyText"/>
    <w:rsid w:val="00936E05"/>
    <w:rPr>
      <w:rFonts w:ascii="Times New Roman" w:eastAsia="SimSun" w:hAnsi="Times New Roman"/>
      <w:sz w:val="22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C7"/>
  </w:style>
  <w:style w:type="character" w:customStyle="1" w:styleId="CommentTextChar">
    <w:name w:val="Comment Text Char"/>
    <w:link w:val="CommentText"/>
    <w:uiPriority w:val="99"/>
    <w:semiHidden/>
    <w:rsid w:val="00C942C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42C7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C942C7"/>
    <w:rPr>
      <w:rFonts w:ascii="Arial" w:hAnsi="Arial"/>
      <w:sz w:val="18"/>
      <w:lang w:val="en-GB" w:eastAsia="en-US"/>
    </w:rPr>
  </w:style>
  <w:style w:type="character" w:styleId="Hyperlink">
    <w:name w:val="Hyperlink"/>
    <w:uiPriority w:val="99"/>
    <w:unhideWhenUsed/>
    <w:rsid w:val="00AF2B3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A043C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BE1D4B"/>
    <w:pPr>
      <w:ind w:left="720"/>
      <w:contextualSpacing/>
    </w:pPr>
    <w:rPr>
      <w:rFonts w:eastAsia="Times New Roman"/>
    </w:rPr>
  </w:style>
  <w:style w:type="character" w:customStyle="1" w:styleId="Heading1Char">
    <w:name w:val="Heading 1 Char"/>
    <w:link w:val="Heading1"/>
    <w:rsid w:val="00656D9C"/>
    <w:rPr>
      <w:rFonts w:ascii="Arial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656D9C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F62BE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023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853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agarwa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0A44380E339644B36024F9A1127222" ma:contentTypeVersion="0" ma:contentTypeDescription="Create a new document." ma:contentTypeScope="" ma:versionID="fd47ac146fda59f466a95de446f265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22F7-7A58-4A75-A642-1D35595932AC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33C5D66-A810-4D50-960B-2CDE269A5B9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16700CB-FD82-444A-B5B8-C132624104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28F4E7-CFCF-4409-AAB4-3A41695E8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FD4A1AA-C1A4-46DF-A747-469617BAF85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52166B3-3452-438C-9297-B02B67B50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1521</Words>
  <Characters>8676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10177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Akkarakaran, Sony</dc:creator>
  <cp:keywords>ESA, style sheet, Winword</cp:keywords>
  <cp:lastModifiedBy>Qualcomm</cp:lastModifiedBy>
  <cp:revision>2</cp:revision>
  <cp:lastPrinted>2013-03-26T17:58:00Z</cp:lastPrinted>
  <dcterms:created xsi:type="dcterms:W3CDTF">2014-05-10T09:27:00Z</dcterms:created>
  <dcterms:modified xsi:type="dcterms:W3CDTF">2014-05-10T09:27:00Z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(2)Y2CFuW3lSSwGI6Wyv9cGFEXudfrP3DD8mA02W/jgSHq4w0VsWfd/qLrFgaKwPZg2+mCmbwG5_x000d_
1biDj3p7dUqJezF1DtxlpNebKeWjDZ9eoRqhLo/aSwDUOeOhJ4s3NWNO6CtBwvp6XrD/hSK+_x000d_
61yOQq5csFfmjgYWIH3Z5pdTqN4Edq6VmCWxHsqZk7w6fYhB+aCMLnBmtHPHPjalpQPiBivt_x000d_
KzF+1QHr0f54jH7R6z</vt:lpwstr>
  </property>
  <property fmtid="{D5CDD505-2E9C-101B-9397-08002B2CF9AE}" pid="4" name="_ms_pID_725343_00">
    <vt:lpwstr>_ms_pID_725343</vt:lpwstr>
  </property>
  <property fmtid="{D5CDD505-2E9C-101B-9397-08002B2CF9AE}" pid="5" name="_ms_pID_7253431">
    <vt:lpwstr>V5rccsXwwmp9O/RkRkp7tPRGm0Ktsqgo5ShH+lbM10ZuvvSAaS9nRE_x000d_
j5OkY/i7q1fWL3xU5rifZPvmnAFvWDbx</vt:lpwstr>
  </property>
  <property fmtid="{D5CDD505-2E9C-101B-9397-08002B2CF9AE}" pid="6" name="_ms_pID_7253431_00">
    <vt:lpwstr>_ms_pID_7253431</vt:lpwstr>
  </property>
  <property fmtid="{D5CDD505-2E9C-101B-9397-08002B2CF9AE}" pid="7" name="_AdHocReviewCycleID">
    <vt:i4>-1648704790</vt:i4>
  </property>
  <property fmtid="{D5CDD505-2E9C-101B-9397-08002B2CF9AE}" pid="8" name="_EmailSubject">
    <vt:lpwstr>3GPP RAN HSPA Standards Coordination</vt:lpwstr>
  </property>
  <property fmtid="{D5CDD505-2E9C-101B-9397-08002B2CF9AE}" pid="9" name="_AuthorEmail">
    <vt:lpwstr>arjunb@qti.qualcomm.com</vt:lpwstr>
  </property>
  <property fmtid="{D5CDD505-2E9C-101B-9397-08002B2CF9AE}" pid="10" name="_AuthorEmailDisplayName">
    <vt:lpwstr>Bharadwaj, Arjun</vt:lpwstr>
  </property>
  <property fmtid="{D5CDD505-2E9C-101B-9397-08002B2CF9AE}" pid="11" name="_ReviewingToolsShownOnce">
    <vt:lpwstr/>
  </property>
  <property fmtid="{D5CDD505-2E9C-101B-9397-08002B2CF9AE}" pid="12" name="Order">
    <vt:lpwstr>9100.00000000000</vt:lpwstr>
  </property>
  <property fmtid="{D5CDD505-2E9C-101B-9397-08002B2CF9AE}" pid="13" name="ContentTypeId">
    <vt:lpwstr>0x0101005F0A44380E339644B36024F9A1127222</vt:lpwstr>
  </property>
</Properties>
</file>